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0836" w14:textId="3CC5F3D6" w:rsidR="00B908BC" w:rsidRDefault="00DA226D" w:rsidP="006579FC">
      <w:pPr>
        <w:pStyle w:val="Antrat1"/>
        <w:tabs>
          <w:tab w:val="left" w:pos="9360"/>
        </w:tabs>
        <w:spacing w:before="0"/>
        <w:ind w:right="-1"/>
        <w:jc w:val="center"/>
      </w:pPr>
      <w:r>
        <w:rPr>
          <w:noProof/>
          <w:sz w:val="28"/>
          <w:szCs w:val="28"/>
        </w:rPr>
        <mc:AlternateContent>
          <mc:Choice Requires="wps">
            <w:drawing>
              <wp:anchor distT="0" distB="0" distL="114300" distR="114300" simplePos="0" relativeHeight="251678720" behindDoc="0" locked="0" layoutInCell="1" allowOverlap="1" wp14:anchorId="5788A867" wp14:editId="56E57BA9">
                <wp:simplePos x="0" y="0"/>
                <wp:positionH relativeFrom="column">
                  <wp:posOffset>4082415</wp:posOffset>
                </wp:positionH>
                <wp:positionV relativeFrom="paragraph">
                  <wp:posOffset>-330835</wp:posOffset>
                </wp:positionV>
                <wp:extent cx="2315845" cy="857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845" cy="8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0D2EA" w14:textId="77777777" w:rsidR="00733FBC" w:rsidRPr="007A207B" w:rsidRDefault="00733F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88A867" id="_x0000_t202" coordsize="21600,21600" o:spt="202" path="m,l,21600r21600,l21600,xe">
                <v:stroke joinstyle="miter"/>
                <v:path gradientshapeok="t" o:connecttype="rect"/>
              </v:shapetype>
              <v:shape id="Teksto laukas 2" o:spid="_x0000_s1026" type="#_x0000_t202" style="position:absolute;left:0;text-align:left;margin-left:321.45pt;margin-top:-26.05pt;width:182.3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" filled="f" stroked="f" strokeweight=".5pt">
                <v:path arrowok="t"/>
                <v:textbox>
                  <w:txbxContent>
                    <w:p w14:paraId="2F40D2EA" w14:textId="77777777" w:rsidR="00733FBC" w:rsidRPr="007A207B" w:rsidRDefault="00733FBC">
                      <w:pPr>
                        <w:rPr>
                          <w:b/>
                        </w:rPr>
                      </w:pPr>
                    </w:p>
                  </w:txbxContent>
                </v:textbox>
              </v:shape>
            </w:pict>
          </mc:Fallback>
        </mc:AlternateContent>
      </w:r>
    </w:p>
    <w:p w14:paraId="5C5EC12E" w14:textId="77777777" w:rsidR="00903BD0" w:rsidRPr="00E05DFA" w:rsidRDefault="00903BD0" w:rsidP="00A34445">
      <w:pPr>
        <w:pStyle w:val="Antrat1"/>
        <w:tabs>
          <w:tab w:val="left" w:pos="9360"/>
        </w:tabs>
        <w:spacing w:before="0" w:line="360" w:lineRule="auto"/>
        <w:jc w:val="center"/>
        <w:rPr>
          <w:sz w:val="28"/>
          <w:szCs w:val="28"/>
        </w:rPr>
      </w:pPr>
      <w:r w:rsidRPr="00E05DFA">
        <w:rPr>
          <w:sz w:val="28"/>
          <w:szCs w:val="28"/>
        </w:rPr>
        <w:t>PASLAUGŲ TEIKIMO SUTARTIS</w:t>
      </w:r>
    </w:p>
    <w:p w14:paraId="3A25D914" w14:textId="4A9E5272" w:rsidR="00903BD0" w:rsidRPr="00A73CCF" w:rsidRDefault="00903BD0" w:rsidP="00A34445">
      <w:pPr>
        <w:pStyle w:val="Antrat5"/>
        <w:tabs>
          <w:tab w:val="left" w:pos="9360"/>
        </w:tabs>
        <w:spacing w:before="0" w:line="360" w:lineRule="auto"/>
        <w:jc w:val="center"/>
        <w:rPr>
          <w:b w:val="0"/>
          <w:i w:val="0"/>
          <w:szCs w:val="24"/>
        </w:rPr>
      </w:pPr>
      <w:r w:rsidRPr="00A73CCF">
        <w:rPr>
          <w:b w:val="0"/>
          <w:i w:val="0"/>
          <w:szCs w:val="24"/>
        </w:rPr>
        <w:t>20</w:t>
      </w:r>
      <w:r w:rsidR="00353C85">
        <w:rPr>
          <w:b w:val="0"/>
          <w:i w:val="0"/>
          <w:szCs w:val="24"/>
        </w:rPr>
        <w:t>2</w:t>
      </w:r>
      <w:r w:rsidR="00BE39E7">
        <w:rPr>
          <w:b w:val="0"/>
          <w:i w:val="0"/>
          <w:szCs w:val="24"/>
        </w:rPr>
        <w:t>1</w:t>
      </w:r>
      <w:r w:rsidRPr="00A73CCF">
        <w:rPr>
          <w:b w:val="0"/>
          <w:i w:val="0"/>
          <w:szCs w:val="24"/>
        </w:rPr>
        <w:t xml:space="preserve"> m.</w:t>
      </w:r>
      <w:r w:rsidR="005B14DB">
        <w:rPr>
          <w:b w:val="0"/>
          <w:i w:val="0"/>
          <w:szCs w:val="24"/>
        </w:rPr>
        <w:t xml:space="preserve"> lapkričio </w:t>
      </w:r>
      <w:r w:rsidR="00FF71A5">
        <w:rPr>
          <w:b w:val="0"/>
          <w:i w:val="0"/>
          <w:szCs w:val="24"/>
        </w:rPr>
        <w:t>9</w:t>
      </w:r>
      <w:bookmarkStart w:id="0" w:name="_GoBack"/>
      <w:bookmarkEnd w:id="0"/>
      <w:r w:rsidR="005B14DB">
        <w:rPr>
          <w:b w:val="0"/>
          <w:i w:val="0"/>
          <w:szCs w:val="24"/>
        </w:rPr>
        <w:t xml:space="preserve"> </w:t>
      </w:r>
      <w:r w:rsidRPr="00A73CCF">
        <w:rPr>
          <w:b w:val="0"/>
          <w:i w:val="0"/>
          <w:szCs w:val="24"/>
        </w:rPr>
        <w:t xml:space="preserve">d. Nr. </w:t>
      </w:r>
    </w:p>
    <w:p w14:paraId="5905A629" w14:textId="77777777" w:rsidR="00903BD0" w:rsidRPr="00073A72" w:rsidRDefault="00330D59" w:rsidP="006579FC">
      <w:pPr>
        <w:tabs>
          <w:tab w:val="left" w:pos="9360"/>
        </w:tabs>
        <w:ind w:right="-1"/>
        <w:jc w:val="center"/>
      </w:pPr>
      <w:r>
        <w:t>Šiauliai</w:t>
      </w:r>
    </w:p>
    <w:p w14:paraId="48C46130" w14:textId="77777777" w:rsidR="00711CB3" w:rsidRPr="00073A72" w:rsidRDefault="00711CB3" w:rsidP="006579FC">
      <w:pPr>
        <w:tabs>
          <w:tab w:val="left" w:pos="9360"/>
        </w:tabs>
        <w:ind w:right="-1"/>
        <w:jc w:val="both"/>
      </w:pPr>
    </w:p>
    <w:p w14:paraId="30D156AA" w14:textId="7B73B2C0" w:rsidR="00903BD0" w:rsidRPr="00073A72" w:rsidRDefault="00330D59" w:rsidP="005C4084">
      <w:pPr>
        <w:jc w:val="both"/>
      </w:pPr>
      <w:r>
        <w:t xml:space="preserve">         </w:t>
      </w:r>
      <w:r w:rsidR="005B14DB" w:rsidRPr="005B14DB">
        <w:rPr>
          <w:b/>
        </w:rPr>
        <w:t>Šiaulių lopšelis-darželis „Rugiagėlė“</w:t>
      </w:r>
      <w:r w:rsidR="00903BD0" w:rsidRPr="00073A72">
        <w:t>,</w:t>
      </w:r>
      <w:r w:rsidR="00DF7502">
        <w:t xml:space="preserve"> įstaigos kodas </w:t>
      </w:r>
      <w:r w:rsidR="005B14DB" w:rsidRPr="009B3EF7">
        <w:t>190529495</w:t>
      </w:r>
      <w:r w:rsidR="00DF7502">
        <w:t>,</w:t>
      </w:r>
      <w:r w:rsidR="004B5BCB">
        <w:t xml:space="preserve"> </w:t>
      </w:r>
      <w:r w:rsidR="00903BD0" w:rsidRPr="00073A72">
        <w:t>atstovaujama</w:t>
      </w:r>
      <w:r w:rsidR="004F33B5">
        <w:t xml:space="preserve"> </w:t>
      </w:r>
      <w:r w:rsidR="005B14DB" w:rsidRPr="005B14DB">
        <w:rPr>
          <w:b/>
        </w:rPr>
        <w:t>direktorės Romos Jarulienės</w:t>
      </w:r>
      <w:r w:rsidR="00903BD0" w:rsidRPr="00073A72">
        <w:t>, veikiančio</w:t>
      </w:r>
      <w:r>
        <w:t>s</w:t>
      </w:r>
      <w:r w:rsidR="00903BD0" w:rsidRPr="00073A72">
        <w:t xml:space="preserve"> pagal </w:t>
      </w:r>
      <w:r w:rsidRPr="00736854">
        <w:t>nuostatus</w:t>
      </w:r>
      <w:r w:rsidR="00903BD0" w:rsidRPr="00736854">
        <w:t>,</w:t>
      </w:r>
      <w:r w:rsidR="00903BD0" w:rsidRPr="00073A72">
        <w:t xml:space="preserve"> (toliau – PASLAUGŲ GAVĖJAS</w:t>
      </w:r>
      <w:r w:rsidR="005F7ED9" w:rsidRPr="00073A72">
        <w:t>)</w:t>
      </w:r>
      <w:r w:rsidR="00903BD0" w:rsidRPr="00073A72">
        <w:t xml:space="preserve"> ir</w:t>
      </w:r>
      <w:r w:rsidR="007349BB" w:rsidRPr="00073A72">
        <w:t xml:space="preserve"> </w:t>
      </w:r>
      <w:r w:rsidR="00B16DD8">
        <w:rPr>
          <w:b/>
          <w:color w:val="000000" w:themeColor="text1"/>
        </w:rPr>
        <w:t xml:space="preserve">Viešoji įstaiga </w:t>
      </w:r>
      <w:r w:rsidR="00B16DD8" w:rsidRPr="00077331">
        <w:rPr>
          <w:b/>
          <w:color w:val="000000" w:themeColor="text1"/>
        </w:rPr>
        <w:t>Šiaulių centro poliklinik</w:t>
      </w:r>
      <w:r w:rsidR="00AD6976">
        <w:rPr>
          <w:b/>
          <w:color w:val="000000" w:themeColor="text1"/>
        </w:rPr>
        <w:t>a</w:t>
      </w:r>
      <w:r w:rsidR="00B16DD8" w:rsidRPr="00077331">
        <w:rPr>
          <w:color w:val="000000" w:themeColor="text1"/>
        </w:rPr>
        <w:t>,</w:t>
      </w:r>
      <w:r w:rsidR="00DF7502">
        <w:rPr>
          <w:color w:val="000000" w:themeColor="text1"/>
        </w:rPr>
        <w:t xml:space="preserve"> įstaigos kodas </w:t>
      </w:r>
      <w:r w:rsidR="00DF7502">
        <w:t>145370959, atstovaujamos</w:t>
      </w:r>
      <w:r w:rsidR="00B16DD8" w:rsidRPr="00073A72">
        <w:t xml:space="preserve"> </w:t>
      </w:r>
      <w:r w:rsidR="004057C7">
        <w:rPr>
          <w:b/>
        </w:rPr>
        <w:t xml:space="preserve">direktoriaus </w:t>
      </w:r>
      <w:r w:rsidR="00B16DD8" w:rsidRPr="00077331">
        <w:rPr>
          <w:b/>
          <w:color w:val="000000" w:themeColor="text1"/>
        </w:rPr>
        <w:t>Mindaugo Maželio</w:t>
      </w:r>
      <w:r w:rsidR="00B16DD8" w:rsidRPr="00073A72">
        <w:t>, veikian</w:t>
      </w:r>
      <w:r w:rsidR="00B16DD8">
        <w:t>čio</w:t>
      </w:r>
      <w:r>
        <w:t>s</w:t>
      </w:r>
      <w:r w:rsidR="00B16DD8" w:rsidRPr="00073A72">
        <w:t xml:space="preserve"> pagal </w:t>
      </w:r>
      <w:r w:rsidR="00B16DD8" w:rsidRPr="00077331">
        <w:rPr>
          <w:color w:val="000000" w:themeColor="text1"/>
        </w:rPr>
        <w:t>įstaigos įstatus,</w:t>
      </w:r>
      <w:r w:rsidR="00B16DD8" w:rsidRPr="00073A72">
        <w:t xml:space="preserve"> (toliau – PASLAUGŲ TEIKĖ</w:t>
      </w:r>
      <w:r w:rsidR="00A14506">
        <w:t>JAS) sudarė šią sutartį, pagal kurią:</w:t>
      </w:r>
    </w:p>
    <w:p w14:paraId="09CBBA7F" w14:textId="175ED079" w:rsidR="0051170F" w:rsidRPr="0051170F" w:rsidRDefault="002A0260" w:rsidP="0051170F">
      <w:pPr>
        <w:pStyle w:val="Sraopastraipa"/>
        <w:numPr>
          <w:ilvl w:val="0"/>
          <w:numId w:val="1"/>
        </w:numPr>
        <w:tabs>
          <w:tab w:val="left" w:pos="426"/>
          <w:tab w:val="left" w:pos="9360"/>
        </w:tabs>
        <w:ind w:left="0" w:hanging="11"/>
        <w:jc w:val="center"/>
        <w:rPr>
          <w:b/>
        </w:rPr>
      </w:pPr>
      <w:r>
        <w:rPr>
          <w:b/>
        </w:rPr>
        <w:t>SUTARTIES OBJEKTAS</w:t>
      </w:r>
    </w:p>
    <w:p w14:paraId="314B22A1" w14:textId="77777777" w:rsidR="00EA4386" w:rsidRPr="000C7063" w:rsidRDefault="006C5E86" w:rsidP="005C4084">
      <w:pPr>
        <w:pStyle w:val="Pagrindinistekstas"/>
        <w:numPr>
          <w:ilvl w:val="0"/>
          <w:numId w:val="2"/>
        </w:numPr>
        <w:tabs>
          <w:tab w:val="left" w:pos="851"/>
          <w:tab w:val="left" w:pos="9720"/>
        </w:tabs>
        <w:spacing w:after="0"/>
        <w:ind w:left="0" w:firstLine="567"/>
        <w:jc w:val="both"/>
      </w:pPr>
      <w:r>
        <w:t xml:space="preserve">Šia sutartimi </w:t>
      </w:r>
      <w:r w:rsidR="00903BD0" w:rsidRPr="00073A72">
        <w:t xml:space="preserve">PASLAUGŲ TEIKĖJAS įsipareigoja </w:t>
      </w:r>
      <w:r w:rsidR="00D04EE3" w:rsidRPr="00D04EE3">
        <w:t>suteikti</w:t>
      </w:r>
      <w:r w:rsidR="00D04EE3" w:rsidRPr="00EA4386">
        <w:rPr>
          <w:color w:val="C00000"/>
        </w:rPr>
        <w:t xml:space="preserve"> </w:t>
      </w:r>
      <w:r>
        <w:t xml:space="preserve">PASLAUGŲ </w:t>
      </w:r>
      <w:r w:rsidR="00BE7487">
        <w:t>GAVĖJUI</w:t>
      </w:r>
      <w:r w:rsidR="00903BD0" w:rsidRPr="00073A72">
        <w:t xml:space="preserve"> </w:t>
      </w:r>
      <w:r w:rsidR="00903BD0" w:rsidRPr="00EA4386">
        <w:rPr>
          <w:bCs/>
        </w:rPr>
        <w:t>privalomų periodinių profilaktinių sveikatos patikrinimų</w:t>
      </w:r>
      <w:r w:rsidR="00294323">
        <w:rPr>
          <w:bCs/>
          <w:lang w:val="en-US"/>
        </w:rPr>
        <w:t xml:space="preserve"> </w:t>
      </w:r>
      <w:r>
        <w:t>paslaugas</w:t>
      </w:r>
      <w:r w:rsidR="00D04EE3">
        <w:t xml:space="preserve"> (toliau – paslauga)</w:t>
      </w:r>
      <w:r w:rsidR="000629EF">
        <w:t xml:space="preserve"> pagal pateiktą</w:t>
      </w:r>
      <w:r w:rsidR="00D04EE3">
        <w:t xml:space="preserve"> pasiūlymą</w:t>
      </w:r>
      <w:r w:rsidR="00903BD0" w:rsidRPr="00084260">
        <w:t xml:space="preserve">, o PASLAUGŲ GAVĖJAS </w:t>
      </w:r>
      <w:r w:rsidR="00D04EE3">
        <w:t xml:space="preserve">įsipareigoja </w:t>
      </w:r>
      <w:r w:rsidR="00BE7487">
        <w:t xml:space="preserve">sumokėti už </w:t>
      </w:r>
      <w:r w:rsidR="00994D1E">
        <w:t xml:space="preserve">tinkamai </w:t>
      </w:r>
      <w:r w:rsidR="00BE7487">
        <w:t>suteiktas paslaugas</w:t>
      </w:r>
      <w:r w:rsidR="00D04EE3" w:rsidRPr="000C7063">
        <w:t xml:space="preserve">. </w:t>
      </w:r>
    </w:p>
    <w:p w14:paraId="7C466882" w14:textId="07383CF5" w:rsidR="004B5BCB" w:rsidRPr="000C7063" w:rsidRDefault="00AD571B" w:rsidP="005C4084">
      <w:pPr>
        <w:pStyle w:val="Pagrindinistekstas"/>
        <w:numPr>
          <w:ilvl w:val="0"/>
          <w:numId w:val="2"/>
        </w:numPr>
        <w:tabs>
          <w:tab w:val="left" w:pos="851"/>
          <w:tab w:val="left" w:pos="9720"/>
        </w:tabs>
        <w:spacing w:after="0"/>
        <w:ind w:left="0" w:firstLine="567"/>
        <w:jc w:val="both"/>
      </w:pPr>
      <w:r>
        <w:t>Paslauga suteikiama vadovaujantis L</w:t>
      </w:r>
      <w:r w:rsidR="00994D1E">
        <w:t>ietuvos Respublikos</w:t>
      </w:r>
      <w:r>
        <w:t xml:space="preserve"> </w:t>
      </w:r>
      <w:r w:rsidR="00994D1E">
        <w:t>s</w:t>
      </w:r>
      <w:r>
        <w:t>veikatos apsaugos ministro 2000 m. gegužės 31 d. įsakymu Nr. 301</w:t>
      </w:r>
      <w:r w:rsidR="00DD15B4">
        <w:t xml:space="preserve"> „Dėl </w:t>
      </w:r>
      <w:r w:rsidR="00994D1E">
        <w:t>P</w:t>
      </w:r>
      <w:r w:rsidR="00DD15B4">
        <w:t>rofilaktinių sveikatos tikrinimų sveikatos priežiūros įstaigose“</w:t>
      </w:r>
      <w:r>
        <w:t xml:space="preserve"> (su papildymais ir pakeitimais)</w:t>
      </w:r>
      <w:r w:rsidR="00DD15B4">
        <w:t xml:space="preserve">, </w:t>
      </w:r>
      <w:r>
        <w:t>L</w:t>
      </w:r>
      <w:r w:rsidR="00994D1E">
        <w:t>ietuvos Respublikos</w:t>
      </w:r>
      <w:r>
        <w:t xml:space="preserve"> </w:t>
      </w:r>
      <w:r w:rsidR="00994D1E">
        <w:t>d</w:t>
      </w:r>
      <w:r>
        <w:t>arbuotoj</w:t>
      </w:r>
      <w:r w:rsidR="00DD15B4">
        <w:t>ų saugos ir sveikatos įstatymu bei kitais teisės aktais.</w:t>
      </w:r>
    </w:p>
    <w:p w14:paraId="55ECBE53" w14:textId="4B7F93A5" w:rsidR="0051170F" w:rsidRPr="0051170F" w:rsidRDefault="00903BD0" w:rsidP="0051170F">
      <w:pPr>
        <w:numPr>
          <w:ilvl w:val="0"/>
          <w:numId w:val="1"/>
        </w:numPr>
        <w:tabs>
          <w:tab w:val="left" w:pos="426"/>
          <w:tab w:val="left" w:pos="9360"/>
        </w:tabs>
        <w:ind w:left="0" w:firstLine="0"/>
        <w:jc w:val="center"/>
        <w:rPr>
          <w:b/>
        </w:rPr>
      </w:pPr>
      <w:r w:rsidRPr="00084260">
        <w:rPr>
          <w:b/>
        </w:rPr>
        <w:t>ATSISKAITYMO TVARKA</w:t>
      </w:r>
      <w:r w:rsidR="00E0443F">
        <w:rPr>
          <w:b/>
        </w:rPr>
        <w:t xml:space="preserve"> IR TERMINAI</w:t>
      </w:r>
    </w:p>
    <w:p w14:paraId="6B6FE4FC" w14:textId="6D0E3E70" w:rsidR="00903BD0" w:rsidRPr="00073A72" w:rsidRDefault="00903BD0" w:rsidP="005C4084">
      <w:pPr>
        <w:pStyle w:val="Pagrindinistekstas"/>
        <w:numPr>
          <w:ilvl w:val="0"/>
          <w:numId w:val="2"/>
        </w:numPr>
        <w:tabs>
          <w:tab w:val="left" w:pos="851"/>
          <w:tab w:val="left" w:pos="9720"/>
        </w:tabs>
        <w:spacing w:after="0"/>
        <w:ind w:left="0" w:firstLine="567"/>
        <w:jc w:val="both"/>
      </w:pPr>
      <w:r w:rsidRPr="00084260">
        <w:t>Sutarties kaina –</w:t>
      </w:r>
      <w:r w:rsidR="00024B1D" w:rsidRPr="00084260">
        <w:t xml:space="preserve"> </w:t>
      </w:r>
      <w:r w:rsidR="003A566D" w:rsidRPr="005E2E3C">
        <w:t xml:space="preserve">PASLAUGŲ </w:t>
      </w:r>
      <w:r w:rsidR="00386166">
        <w:t xml:space="preserve">TEIKĖJO </w:t>
      </w:r>
      <w:r w:rsidR="003F39B8" w:rsidRPr="003F39B8">
        <w:t xml:space="preserve">nustatytomis kainomis </w:t>
      </w:r>
      <w:r w:rsidR="003F39B8">
        <w:t>(įkainiais)</w:t>
      </w:r>
      <w:r w:rsidR="00386166">
        <w:t>,</w:t>
      </w:r>
      <w:r w:rsidR="003E5617">
        <w:t xml:space="preserve"> pateikt</w:t>
      </w:r>
      <w:r w:rsidR="00386166">
        <w:t>omis</w:t>
      </w:r>
      <w:r w:rsidR="003E5617">
        <w:t xml:space="preserve"> VšĮ Šiaulių centro poliklinikos svetainėje </w:t>
      </w:r>
      <w:hyperlink r:id="rId8" w:history="1">
        <w:r w:rsidR="003E5617" w:rsidRPr="00523898">
          <w:rPr>
            <w:rStyle w:val="Hipersaitas"/>
          </w:rPr>
          <w:t>www.siauliupoliklinika.lt</w:t>
        </w:r>
      </w:hyperlink>
      <w:r w:rsidR="00386166">
        <w:t xml:space="preserve"> teisės aktų nustatyta tvarka, pagal PASLAUGŲ GAVĖJO pateiktą darbuotojų skaičių ir nurodytus profesinės rizikos veiksnius. </w:t>
      </w:r>
    </w:p>
    <w:p w14:paraId="3EB07535" w14:textId="77777777" w:rsidR="00903BD0" w:rsidRPr="00073A72" w:rsidRDefault="00903BD0" w:rsidP="005C4084">
      <w:pPr>
        <w:pStyle w:val="Pagrindinistekstas"/>
        <w:numPr>
          <w:ilvl w:val="0"/>
          <w:numId w:val="2"/>
        </w:numPr>
        <w:tabs>
          <w:tab w:val="left" w:pos="851"/>
          <w:tab w:val="left" w:pos="9720"/>
        </w:tabs>
        <w:spacing w:after="0"/>
        <w:ind w:left="0" w:firstLine="567"/>
        <w:jc w:val="both"/>
      </w:pPr>
      <w:r w:rsidRPr="00073A72">
        <w:t>Į paslaugų kainas (įkainius) įskait</w:t>
      </w:r>
      <w:r w:rsidR="003E5617">
        <w:t>omi visi mokesčiai</w:t>
      </w:r>
      <w:r w:rsidRPr="00073A72">
        <w:t xml:space="preserve"> bei kitos i</w:t>
      </w:r>
      <w:r w:rsidR="00876DBC">
        <w:t>šlaidos, susijusios su tinkamu s</w:t>
      </w:r>
      <w:r w:rsidRPr="00073A72">
        <w:t>utarties vykdy</w:t>
      </w:r>
      <w:r w:rsidR="003E5617">
        <w:t xml:space="preserve">mu. Paslaugų kainos (įkainiai) </w:t>
      </w:r>
      <w:r w:rsidR="00B54415">
        <w:t xml:space="preserve">yra fiksuotos ir </w:t>
      </w:r>
      <w:r w:rsidRPr="00073A72">
        <w:t xml:space="preserve">negali būti keičiamos per visą </w:t>
      </w:r>
      <w:r w:rsidR="00876DBC">
        <w:t>s</w:t>
      </w:r>
      <w:r w:rsidR="00B54415">
        <w:t>utarties galiojimo laikotarpį, išskyrus 5 punkte nurodytą atvejį.</w:t>
      </w:r>
    </w:p>
    <w:p w14:paraId="128D4E32" w14:textId="77777777" w:rsidR="00903BD0" w:rsidRPr="00876DBC" w:rsidRDefault="00876DBC" w:rsidP="005C4084">
      <w:pPr>
        <w:pStyle w:val="Pagrindinistekstas"/>
        <w:numPr>
          <w:ilvl w:val="0"/>
          <w:numId w:val="2"/>
        </w:numPr>
        <w:tabs>
          <w:tab w:val="left" w:pos="851"/>
          <w:tab w:val="left" w:pos="9720"/>
        </w:tabs>
        <w:spacing w:after="0"/>
        <w:ind w:left="0" w:firstLine="567"/>
        <w:jc w:val="both"/>
      </w:pPr>
      <w:r>
        <w:t>Po s</w:t>
      </w:r>
      <w:r w:rsidR="00B54415">
        <w:t>utarties pasirašymo paslaugos kaina gali keistis (didėti ar mažėti) dėl pasikeitusių teisės aktų. Kainų perskaičiavimas įforminamas raštišku šalių susit</w:t>
      </w:r>
      <w:r>
        <w:t>arimu, kuris tampa neatsiejama sutarties dalimi</w:t>
      </w:r>
      <w:r w:rsidRPr="00876DBC">
        <w:t>.</w:t>
      </w:r>
    </w:p>
    <w:p w14:paraId="51FD82C5" w14:textId="77777777" w:rsidR="00903BD0" w:rsidRDefault="00903BD0" w:rsidP="005C4084">
      <w:pPr>
        <w:pStyle w:val="Pagrindinistekstas"/>
        <w:numPr>
          <w:ilvl w:val="0"/>
          <w:numId w:val="2"/>
        </w:numPr>
        <w:tabs>
          <w:tab w:val="left" w:pos="851"/>
          <w:tab w:val="left" w:pos="9720"/>
        </w:tabs>
        <w:spacing w:after="0"/>
        <w:ind w:left="0" w:firstLine="567"/>
        <w:jc w:val="both"/>
      </w:pPr>
      <w:r w:rsidRPr="00073A72">
        <w:t>Už tinkamai ir faktiška</w:t>
      </w:r>
      <w:r w:rsidR="001F692A">
        <w:t xml:space="preserve">i suteiktas paslaugas </w:t>
      </w:r>
      <w:r w:rsidRPr="00073A72">
        <w:t>atsiskaito</w:t>
      </w:r>
      <w:r w:rsidR="00876DBC">
        <w:t>ma</w:t>
      </w:r>
      <w:r w:rsidRPr="00073A72">
        <w:t xml:space="preserve"> mokėjimo pavedimu, </w:t>
      </w:r>
      <w:r w:rsidR="00876DBC">
        <w:t>bet ne ilgiau</w:t>
      </w:r>
      <w:r w:rsidRPr="00073A72">
        <w:t xml:space="preserve"> kaip per 30 (trisdešimt) </w:t>
      </w:r>
      <w:r w:rsidR="003024EE">
        <w:t xml:space="preserve">kalendorinių </w:t>
      </w:r>
      <w:r w:rsidR="001F692A">
        <w:t xml:space="preserve">dienų nuo paslaugos atlikimo ir PVM </w:t>
      </w:r>
      <w:r w:rsidR="00876DBC">
        <w:t xml:space="preserve">sąskaitos </w:t>
      </w:r>
      <w:r w:rsidR="003024EE">
        <w:t>faktūros gavimo dienos.</w:t>
      </w:r>
    </w:p>
    <w:p w14:paraId="058E98A9" w14:textId="77777777" w:rsidR="007F244E" w:rsidRDefault="00876DBC" w:rsidP="005C4084">
      <w:pPr>
        <w:pStyle w:val="Pagrindinistekstas"/>
        <w:numPr>
          <w:ilvl w:val="0"/>
          <w:numId w:val="2"/>
        </w:numPr>
        <w:tabs>
          <w:tab w:val="left" w:pos="851"/>
          <w:tab w:val="left" w:pos="9720"/>
        </w:tabs>
        <w:spacing w:after="0"/>
        <w:ind w:left="0" w:firstLine="567"/>
        <w:jc w:val="both"/>
      </w:pPr>
      <w:r>
        <w:t>Visi atsiskaitymai su PASLAUGŲ TEIKĖJU vykdomi bankiniu pavedimu į jo nurodytą atsiskaitomąją sąskaitą.</w:t>
      </w:r>
    </w:p>
    <w:p w14:paraId="4A833DBF" w14:textId="107DA3FF" w:rsidR="005E648D" w:rsidRPr="007F244E" w:rsidRDefault="007F244E" w:rsidP="005C4084">
      <w:pPr>
        <w:pStyle w:val="Pagrindinistekstas"/>
        <w:numPr>
          <w:ilvl w:val="0"/>
          <w:numId w:val="2"/>
        </w:numPr>
        <w:tabs>
          <w:tab w:val="left" w:pos="851"/>
          <w:tab w:val="left" w:pos="9720"/>
        </w:tabs>
        <w:spacing w:after="0"/>
        <w:ind w:left="0" w:firstLine="567"/>
        <w:jc w:val="both"/>
      </w:pPr>
      <w:r>
        <w:t xml:space="preserve">PVM sąskaitoje </w:t>
      </w:r>
      <w:r w:rsidR="005E648D" w:rsidRPr="007F244E">
        <w:t>fa</w:t>
      </w:r>
      <w:r>
        <w:t>ktūroje privalo būti nurodomas sutarties numeris, s</w:t>
      </w:r>
      <w:r w:rsidR="005E648D" w:rsidRPr="007F244E">
        <w:t>utarties sudarymo data. Įsigaliojus teisinia</w:t>
      </w:r>
      <w:r>
        <w:t xml:space="preserve">m reguliavimui dėl PVM sąskaitų </w:t>
      </w:r>
      <w:r w:rsidR="005E648D" w:rsidRPr="007F244E">
        <w:t>faktūrų teikimo elek</w:t>
      </w:r>
      <w:r>
        <w:t xml:space="preserve">troniniu būdu, PASLAUGŲ TEIKĖJAS PVM sąskaitą </w:t>
      </w:r>
      <w:r w:rsidR="005E648D" w:rsidRPr="007F244E">
        <w:t>faktūrą prival</w:t>
      </w:r>
      <w:r w:rsidR="001D6140">
        <w:t>o</w:t>
      </w:r>
      <w:r w:rsidR="005E648D" w:rsidRPr="007F244E">
        <w:t xml:space="preserve"> pateikti naudo</w:t>
      </w:r>
      <w:r w:rsidR="001D6140">
        <w:t>damasis</w:t>
      </w:r>
      <w:r w:rsidR="005E648D" w:rsidRPr="007F244E">
        <w:t xml:space="preserve"> elektronine paslauga „E. sąskaita“ (elektroninės paslaugos „E. sąskaita“ svetainė pasiekiama adresu www.esaskaita.eu). Nesant ob</w:t>
      </w:r>
      <w:r>
        <w:t xml:space="preserve">jektyvių galimybių, PVM sąskaitą </w:t>
      </w:r>
      <w:r w:rsidR="005E648D" w:rsidRPr="007F244E">
        <w:t>faktūrą pateikti naudojantis elektronine paslaug</w:t>
      </w:r>
      <w:r>
        <w:t xml:space="preserve">a „E. sąskaita“, ją PASLAUGŲ </w:t>
      </w:r>
      <w:r w:rsidR="00801D5B">
        <w:t>TEIKĖJAS</w:t>
      </w:r>
      <w:r w:rsidR="005E648D" w:rsidRPr="007F244E">
        <w:t xml:space="preserve"> turės pateikti </w:t>
      </w:r>
      <w:hyperlink r:id="rId9" w:history="1">
        <w:r w:rsidR="005E3C8C" w:rsidRPr="00213418">
          <w:rPr>
            <w:rStyle w:val="Hipersaitas"/>
          </w:rPr>
          <w:t>rugiagele</w:t>
        </w:r>
        <w:r w:rsidR="005E3C8C" w:rsidRPr="00213418">
          <w:rPr>
            <w:rStyle w:val="Hipersaitas"/>
            <w:lang w:val="en-US"/>
          </w:rPr>
          <w:t>@splius.lt</w:t>
        </w:r>
      </w:hyperlink>
      <w:r w:rsidR="005E3C8C">
        <w:rPr>
          <w:lang w:val="en-US"/>
        </w:rPr>
        <w:t xml:space="preserve">. </w:t>
      </w:r>
      <w:r w:rsidR="0051170F" w:rsidRPr="0051170F">
        <w:rPr>
          <w:lang w:val="en-US"/>
        </w:rPr>
        <w:t xml:space="preserve"> </w:t>
      </w:r>
      <w:r w:rsidR="005E3C8C">
        <w:rPr>
          <w:lang w:val="en-US"/>
        </w:rPr>
        <w:t xml:space="preserve"> </w:t>
      </w:r>
    </w:p>
    <w:p w14:paraId="27E4A4A0" w14:textId="77777777" w:rsidR="004727BD" w:rsidRPr="004727BD" w:rsidRDefault="004727BD" w:rsidP="005C4084">
      <w:pPr>
        <w:pStyle w:val="Sraopastraipa"/>
        <w:jc w:val="both"/>
        <w:rPr>
          <w:sz w:val="22"/>
          <w:szCs w:val="22"/>
        </w:rPr>
      </w:pPr>
    </w:p>
    <w:p w14:paraId="4D30F823" w14:textId="326EE4DD" w:rsidR="0051170F" w:rsidRPr="0051170F" w:rsidRDefault="00903BD0" w:rsidP="0051170F">
      <w:pPr>
        <w:pStyle w:val="Sraopastraipa"/>
        <w:numPr>
          <w:ilvl w:val="0"/>
          <w:numId w:val="1"/>
        </w:numPr>
        <w:tabs>
          <w:tab w:val="left" w:pos="426"/>
          <w:tab w:val="left" w:pos="9360"/>
        </w:tabs>
        <w:ind w:left="0" w:firstLine="0"/>
        <w:jc w:val="center"/>
        <w:rPr>
          <w:b/>
        </w:rPr>
      </w:pPr>
      <w:r w:rsidRPr="00E0443F">
        <w:rPr>
          <w:b/>
        </w:rPr>
        <w:t xml:space="preserve">ŠALIŲ </w:t>
      </w:r>
      <w:r w:rsidR="007263D0">
        <w:rPr>
          <w:b/>
        </w:rPr>
        <w:t xml:space="preserve">TEISĖS IR </w:t>
      </w:r>
      <w:r w:rsidRPr="00E0443F">
        <w:rPr>
          <w:b/>
        </w:rPr>
        <w:t>ĮSIPAREIGOJIMAI</w:t>
      </w:r>
    </w:p>
    <w:p w14:paraId="682FFAE9" w14:textId="77777777" w:rsidR="00903BD0" w:rsidRDefault="009F46EC" w:rsidP="005C4084">
      <w:pPr>
        <w:pStyle w:val="Pagrindinistekstas"/>
        <w:tabs>
          <w:tab w:val="left" w:pos="1418"/>
          <w:tab w:val="left" w:pos="9720"/>
        </w:tabs>
        <w:spacing w:after="0"/>
        <w:ind w:left="360" w:firstLine="207"/>
        <w:jc w:val="both"/>
      </w:pPr>
      <w:r>
        <w:t xml:space="preserve">9. </w:t>
      </w:r>
      <w:r w:rsidR="00876DBC">
        <w:t>PASLAUGŲ GAVĖJO teisės ir į</w:t>
      </w:r>
      <w:r w:rsidR="0050649F">
        <w:t>sipare</w:t>
      </w:r>
      <w:r w:rsidR="00566411">
        <w:t>i</w:t>
      </w:r>
      <w:r w:rsidR="0050649F">
        <w:t>gojimai</w:t>
      </w:r>
      <w:r w:rsidR="00903BD0" w:rsidRPr="005E2E3C">
        <w:t>:</w:t>
      </w:r>
    </w:p>
    <w:p w14:paraId="13B9BD39" w14:textId="77777777" w:rsidR="00CE6C0F" w:rsidRDefault="00CE6C0F" w:rsidP="005C4084">
      <w:pPr>
        <w:pStyle w:val="Pagrindinistekstas"/>
        <w:numPr>
          <w:ilvl w:val="1"/>
          <w:numId w:val="10"/>
        </w:numPr>
        <w:tabs>
          <w:tab w:val="left" w:pos="993"/>
          <w:tab w:val="left" w:pos="1134"/>
          <w:tab w:val="left" w:pos="9720"/>
        </w:tabs>
        <w:spacing w:after="0"/>
        <w:ind w:left="0" w:firstLine="567"/>
        <w:jc w:val="both"/>
      </w:pPr>
      <w:r>
        <w:t>Ne vėliau kaip per 5 (penkias) darbo dienas nuo sutarties įsigaliojimo suderinti su PASLAUGŲ TEIKĖJU paslaugų teikimo grafiką bei raštu pateikti atvyksiančių darbuotojų skaičių</w:t>
      </w:r>
      <w:r w:rsidR="00197F36">
        <w:t xml:space="preserve"> - sąrašą</w:t>
      </w:r>
      <w:r>
        <w:t>;</w:t>
      </w:r>
    </w:p>
    <w:p w14:paraId="579D01DB" w14:textId="77777777" w:rsidR="0050649F" w:rsidRPr="005E2E3C" w:rsidRDefault="0050649F" w:rsidP="005C4084">
      <w:pPr>
        <w:pStyle w:val="Pagrindinistekstas"/>
        <w:numPr>
          <w:ilvl w:val="1"/>
          <w:numId w:val="10"/>
        </w:numPr>
        <w:tabs>
          <w:tab w:val="left" w:pos="993"/>
          <w:tab w:val="left" w:pos="9720"/>
        </w:tabs>
        <w:spacing w:after="0"/>
        <w:ind w:hanging="153"/>
        <w:jc w:val="both"/>
      </w:pPr>
      <w:r>
        <w:t>Priimti pagal reikalavimus atliktą paslaugą;</w:t>
      </w:r>
    </w:p>
    <w:p w14:paraId="3D5D19B5" w14:textId="77777777" w:rsidR="00903BD0" w:rsidRDefault="0050649F" w:rsidP="005C4084">
      <w:pPr>
        <w:pStyle w:val="Sraopastraipa"/>
        <w:numPr>
          <w:ilvl w:val="1"/>
          <w:numId w:val="10"/>
        </w:numPr>
        <w:tabs>
          <w:tab w:val="left" w:pos="540"/>
          <w:tab w:val="left" w:pos="993"/>
        </w:tabs>
        <w:ind w:left="0" w:firstLine="567"/>
        <w:jc w:val="both"/>
      </w:pPr>
      <w:r>
        <w:t xml:space="preserve"> Atsiskaityti </w:t>
      </w:r>
      <w:r w:rsidR="00CE6C0F">
        <w:t>su PASLAUGŲ TEIKĖJU</w:t>
      </w:r>
      <w:r w:rsidR="00903BD0" w:rsidRPr="005E2E3C">
        <w:t xml:space="preserve"> </w:t>
      </w:r>
      <w:r>
        <w:t xml:space="preserve">už tinkamai suteiktas paslaugas II skyriuje </w:t>
      </w:r>
      <w:r w:rsidR="00876DBC">
        <w:t>nurodyta tvarka ir terminais;</w:t>
      </w:r>
    </w:p>
    <w:p w14:paraId="37B004DA" w14:textId="77777777" w:rsidR="00CE6C0F" w:rsidRDefault="00CE6C0F" w:rsidP="005C4084">
      <w:pPr>
        <w:pStyle w:val="Sraopastraipa"/>
        <w:numPr>
          <w:ilvl w:val="1"/>
          <w:numId w:val="10"/>
        </w:numPr>
        <w:tabs>
          <w:tab w:val="left" w:pos="540"/>
          <w:tab w:val="left" w:pos="993"/>
        </w:tabs>
        <w:ind w:hanging="153"/>
        <w:jc w:val="both"/>
      </w:pPr>
      <w:r>
        <w:t xml:space="preserve"> </w:t>
      </w:r>
      <w:r w:rsidR="0061461F">
        <w:t>Teikti PASLAUGŲ TEIKĖJUI sutarčiai vykdyti pagrįstai reikalingą informaciją;</w:t>
      </w:r>
    </w:p>
    <w:p w14:paraId="76B6FFB3" w14:textId="77777777" w:rsidR="0066779F" w:rsidRDefault="0061461F" w:rsidP="005C4084">
      <w:pPr>
        <w:pStyle w:val="Sraopastraipa"/>
        <w:numPr>
          <w:ilvl w:val="1"/>
          <w:numId w:val="10"/>
        </w:numPr>
        <w:tabs>
          <w:tab w:val="left" w:pos="540"/>
          <w:tab w:val="left" w:pos="993"/>
        </w:tabs>
        <w:ind w:left="0" w:firstLine="567"/>
        <w:jc w:val="both"/>
      </w:pPr>
      <w:r>
        <w:t xml:space="preserve"> Raštu</w:t>
      </w:r>
      <w:r w:rsidR="00994D1E">
        <w:t>, ne vėliau kaip per 5 darbo dienas nuo pasikeitimo,</w:t>
      </w:r>
      <w:r>
        <w:t xml:space="preserve"> informuoti PASLAUGŲ TEIKĖJĄ apie pasikeitus</w:t>
      </w:r>
      <w:r w:rsidR="0066779F">
        <w:t>ius rekvizitus, teisinį statusą.</w:t>
      </w:r>
    </w:p>
    <w:p w14:paraId="657C746E" w14:textId="77777777" w:rsidR="0066779F" w:rsidRPr="005E2E3C" w:rsidRDefault="0066779F" w:rsidP="005C4084">
      <w:pPr>
        <w:pStyle w:val="Sraopastraipa"/>
        <w:numPr>
          <w:ilvl w:val="0"/>
          <w:numId w:val="10"/>
        </w:numPr>
        <w:tabs>
          <w:tab w:val="left" w:pos="540"/>
          <w:tab w:val="left" w:pos="993"/>
        </w:tabs>
        <w:ind w:firstLine="207"/>
        <w:jc w:val="both"/>
      </w:pPr>
      <w:r>
        <w:t>PASLAUGŲ TEIKĖJO teisės ir įsipareigojimai:</w:t>
      </w:r>
    </w:p>
    <w:p w14:paraId="728B8A48" w14:textId="77777777" w:rsidR="00903BD0" w:rsidRDefault="0055613B" w:rsidP="005C4084">
      <w:pPr>
        <w:pStyle w:val="Sraopastraipa"/>
        <w:numPr>
          <w:ilvl w:val="1"/>
          <w:numId w:val="10"/>
        </w:numPr>
        <w:tabs>
          <w:tab w:val="left" w:pos="540"/>
          <w:tab w:val="left" w:pos="851"/>
          <w:tab w:val="left" w:pos="1134"/>
        </w:tabs>
        <w:ind w:left="0" w:firstLine="567"/>
        <w:jc w:val="both"/>
      </w:pPr>
      <w:r>
        <w:lastRenderedPageBreak/>
        <w:t>L</w:t>
      </w:r>
      <w:r w:rsidR="00903BD0" w:rsidRPr="00073A72">
        <w:t>aikytis konfidencialumo įsipareigojimų, neatskleisti tretiesiems asmenims jokio</w:t>
      </w:r>
      <w:r>
        <w:t>s informacijos, gautos vykdant s</w:t>
      </w:r>
      <w:r w:rsidR="00903BD0" w:rsidRPr="00073A72">
        <w:t>utartį, išskyrus tiek, kiek tai reikali</w:t>
      </w:r>
      <w:r>
        <w:t>nga tinkamam s</w:t>
      </w:r>
      <w:r w:rsidR="00FC0E2F">
        <w:t>utarties vykdymui,</w:t>
      </w:r>
      <w:r w:rsidR="00903BD0" w:rsidRPr="00073A72">
        <w:t xml:space="preserve"> taip pat nenaudoti konfidencialios informacijos asmeniniams ar trečiųjų asmenų poreikiams. Visa PASLAUGŲ GAVĖJO</w:t>
      </w:r>
      <w:r w:rsidR="00903BD0" w:rsidRPr="00073A72" w:rsidDel="00D94C6A">
        <w:t xml:space="preserve"> </w:t>
      </w:r>
      <w:r w:rsidR="00903BD0" w:rsidRPr="00073A72">
        <w:t>PASLAUGŲ TEIKĖJUI suteikta informacija yra laikoma konfidencialia, nebent PASLAUGŲ  GAVĖJAS</w:t>
      </w:r>
      <w:r w:rsidR="00903BD0" w:rsidRPr="00073A72" w:rsidDel="00D94C6A">
        <w:t xml:space="preserve"> </w:t>
      </w:r>
      <w:r w:rsidR="00903BD0" w:rsidRPr="00073A72">
        <w:t>raštu patvirtins, kad tam tikra pateikta informacija nėra konfidenciali. Konfidencialia taip pat nėra laikoma informac</w:t>
      </w:r>
      <w:r w:rsidR="006B2D22">
        <w:t>ija, kuri buvo viešai prieinama</w:t>
      </w:r>
      <w:r w:rsidR="00903BD0" w:rsidRPr="00073A72">
        <w:t xml:space="preserve"> arba PASLAUGŲ TEIKĖJAS gali dokumentais įrodyti, kad informacija jam buvo teisėtai žinoma ar buvo pateikta </w:t>
      </w:r>
      <w:r w:rsidR="00903BD0" w:rsidRPr="005E2E3C">
        <w:t>trečiųjų asmenų, turėjusių raštu patvirtintą teisę atskle</w:t>
      </w:r>
      <w:r w:rsidR="00FC0E2F" w:rsidRPr="005E2E3C">
        <w:t>isti konfidencialią informaci</w:t>
      </w:r>
      <w:r w:rsidR="0066779F">
        <w:t>ją;</w:t>
      </w:r>
    </w:p>
    <w:p w14:paraId="6E44E2B1" w14:textId="77777777" w:rsidR="0066779F" w:rsidRDefault="0066779F" w:rsidP="005C4084">
      <w:pPr>
        <w:pStyle w:val="Sraopastraipa"/>
        <w:numPr>
          <w:ilvl w:val="1"/>
          <w:numId w:val="10"/>
        </w:numPr>
        <w:tabs>
          <w:tab w:val="left" w:pos="540"/>
          <w:tab w:val="left" w:pos="993"/>
          <w:tab w:val="left" w:pos="1134"/>
        </w:tabs>
        <w:ind w:left="0" w:firstLine="556"/>
        <w:jc w:val="both"/>
      </w:pPr>
      <w:r>
        <w:t>Užtikrinti medicinos įstaigų civilinės atsakomybės už pacientams padarytą žalą privalomojo draudimo turėjimą per visą sutarties vykdymo laikotarpį;</w:t>
      </w:r>
    </w:p>
    <w:p w14:paraId="63B987ED" w14:textId="77777777" w:rsidR="004B5BCB" w:rsidRDefault="0066779F" w:rsidP="005C4084">
      <w:pPr>
        <w:pStyle w:val="Sraopastraipa"/>
        <w:numPr>
          <w:ilvl w:val="1"/>
          <w:numId w:val="10"/>
        </w:numPr>
        <w:tabs>
          <w:tab w:val="left" w:pos="540"/>
          <w:tab w:val="left" w:pos="1134"/>
        </w:tabs>
        <w:ind w:hanging="153"/>
        <w:jc w:val="both"/>
      </w:pPr>
      <w:r>
        <w:t xml:space="preserve"> Atlikti paslaugą kokybiškai, laikantis teisės aktų reikalavimų.</w:t>
      </w:r>
    </w:p>
    <w:p w14:paraId="5FA07107" w14:textId="77777777" w:rsidR="004F33B5" w:rsidRDefault="004F33B5" w:rsidP="005C4084">
      <w:pPr>
        <w:tabs>
          <w:tab w:val="left" w:pos="540"/>
          <w:tab w:val="left" w:pos="1560"/>
        </w:tabs>
        <w:jc w:val="both"/>
      </w:pPr>
    </w:p>
    <w:p w14:paraId="291D02E5" w14:textId="77777777" w:rsidR="006579FC" w:rsidRPr="004F33B5" w:rsidRDefault="00740758" w:rsidP="005C4084">
      <w:pPr>
        <w:pStyle w:val="Sraopastraipa"/>
        <w:numPr>
          <w:ilvl w:val="0"/>
          <w:numId w:val="6"/>
        </w:numPr>
        <w:tabs>
          <w:tab w:val="left" w:pos="426"/>
          <w:tab w:val="left" w:pos="9360"/>
        </w:tabs>
        <w:ind w:left="0" w:firstLine="0"/>
        <w:jc w:val="center"/>
        <w:rPr>
          <w:b/>
        </w:rPr>
      </w:pPr>
      <w:r w:rsidRPr="00740758">
        <w:rPr>
          <w:b/>
        </w:rPr>
        <w:t>ŠALIŲ ATSAKOMYBĖ</w:t>
      </w:r>
    </w:p>
    <w:p w14:paraId="5904CD80" w14:textId="77777777" w:rsidR="00740758" w:rsidRPr="00740758" w:rsidRDefault="00740758" w:rsidP="005C4084">
      <w:pPr>
        <w:pStyle w:val="Pagrindinistekstas"/>
        <w:tabs>
          <w:tab w:val="left" w:pos="1418"/>
          <w:tab w:val="left" w:pos="9720"/>
        </w:tabs>
        <w:spacing w:after="0"/>
        <w:jc w:val="both"/>
      </w:pPr>
      <w:r w:rsidRPr="00740758">
        <w:t xml:space="preserve"> </w:t>
      </w:r>
      <w:r w:rsidR="009F46EC">
        <w:t xml:space="preserve">        11</w:t>
      </w:r>
      <w:r w:rsidRPr="00740758">
        <w:t>. Jei viena iš šalių neįvykdo arba netinkamai vykdo sutartyje numatytus įsipareigojimus, kaltoji šalis turi atlyginti sutarties sąlygų nevykdymu arba netinkamu vykdymu kitai šaliai jos patirtus nuostolius, kiek jų nepadengia šioje sutartyje numatytos baudos ir delspinigiai.</w:t>
      </w:r>
    </w:p>
    <w:p w14:paraId="284C9E30" w14:textId="77777777" w:rsidR="00740758" w:rsidRDefault="009F46EC" w:rsidP="005C4084">
      <w:pPr>
        <w:pStyle w:val="Pagrindinistekstas"/>
        <w:tabs>
          <w:tab w:val="left" w:pos="1418"/>
          <w:tab w:val="left" w:pos="9720"/>
        </w:tabs>
        <w:spacing w:after="0"/>
        <w:jc w:val="both"/>
      </w:pPr>
      <w:r>
        <w:t xml:space="preserve">         12</w:t>
      </w:r>
      <w:r w:rsidR="00740758" w:rsidRPr="00740758">
        <w:t>. Už kiekvieną uždelstą apmokėti dieną PASLAUGŲ GAVĖJAS moka PASLAUGŲ TEIKĖJUI 0,03 % dydžio delspinigius nuo visos sumos pagal išrašytą PVM sąskaitą – faktūrą už kiekvieną uždelstą kalendorinę dieną.</w:t>
      </w:r>
    </w:p>
    <w:p w14:paraId="1E5D667D" w14:textId="77777777" w:rsidR="006579FC" w:rsidRDefault="006579FC" w:rsidP="005C4084">
      <w:pPr>
        <w:pStyle w:val="Pagrindinistekstas"/>
        <w:tabs>
          <w:tab w:val="left" w:pos="1418"/>
          <w:tab w:val="left" w:pos="9720"/>
        </w:tabs>
        <w:spacing w:after="0"/>
        <w:jc w:val="both"/>
      </w:pPr>
    </w:p>
    <w:p w14:paraId="00319518" w14:textId="77777777" w:rsidR="00740758" w:rsidRPr="004F33B5" w:rsidRDefault="0066779F" w:rsidP="005C4084">
      <w:pPr>
        <w:pStyle w:val="Sraopastraipa"/>
        <w:numPr>
          <w:ilvl w:val="0"/>
          <w:numId w:val="6"/>
        </w:numPr>
        <w:tabs>
          <w:tab w:val="left" w:pos="540"/>
          <w:tab w:val="left" w:pos="1560"/>
        </w:tabs>
        <w:ind w:left="0" w:firstLine="0"/>
        <w:jc w:val="center"/>
        <w:rPr>
          <w:b/>
        </w:rPr>
      </w:pPr>
      <w:r w:rsidRPr="00740758">
        <w:rPr>
          <w:b/>
        </w:rPr>
        <w:t>NENUGALIMOS JĖGOS APLINKYBĖS</w:t>
      </w:r>
    </w:p>
    <w:p w14:paraId="0931585E" w14:textId="77777777" w:rsidR="0066779F" w:rsidRDefault="00E94B37" w:rsidP="005C4084">
      <w:pPr>
        <w:pStyle w:val="Sraopastraipa"/>
        <w:numPr>
          <w:ilvl w:val="0"/>
          <w:numId w:val="11"/>
        </w:numPr>
        <w:tabs>
          <w:tab w:val="left" w:pos="540"/>
          <w:tab w:val="left" w:pos="993"/>
        </w:tabs>
        <w:ind w:left="0" w:firstLine="567"/>
        <w:jc w:val="both"/>
      </w:pPr>
      <w:r>
        <w:t>Šalys neatsakys už dalinį ar visišką prisiimtų įsipareigojimų nevykdymą, jeigu įrodys, kad įsipareigojimų neįvykdė dėl nenugalimos jėgos aplinkybių.</w:t>
      </w:r>
    </w:p>
    <w:p w14:paraId="4517CCCA" w14:textId="77777777" w:rsidR="00E94B37" w:rsidRDefault="00E94B37" w:rsidP="005C4084">
      <w:pPr>
        <w:pStyle w:val="Sraopastraipa"/>
        <w:numPr>
          <w:ilvl w:val="0"/>
          <w:numId w:val="11"/>
        </w:numPr>
        <w:tabs>
          <w:tab w:val="left" w:pos="0"/>
          <w:tab w:val="left" w:pos="540"/>
          <w:tab w:val="left" w:pos="993"/>
        </w:tabs>
        <w:ind w:left="0" w:firstLine="567"/>
        <w:jc w:val="both"/>
      </w:pPr>
      <w:r>
        <w:t>Sutarties šalis, kuri dėl nenugalimos jėgos aplinkybių negali įvykdyti savo įsipareigojimų, privalo nedelsiant, bet ne vėliau kaip per 3 kalendorines dienas nuo aplinkybių atsiradimo ar paaiškėjimo, raštu informuoti apie tai kitą šalį. Jeigu nenugalimos jėgos aplinkybės užsitęsia ilgiau kaip 1 mėnesį, šalys gali nutraukti sutartį.</w:t>
      </w:r>
    </w:p>
    <w:p w14:paraId="3D1843E8" w14:textId="77777777" w:rsidR="00E94B37" w:rsidRDefault="00E94B37" w:rsidP="005C4084">
      <w:pPr>
        <w:pStyle w:val="Sraopastraipa"/>
        <w:numPr>
          <w:ilvl w:val="0"/>
          <w:numId w:val="11"/>
        </w:numPr>
        <w:tabs>
          <w:tab w:val="left" w:pos="540"/>
          <w:tab w:val="left" w:pos="993"/>
        </w:tabs>
        <w:ind w:left="0" w:firstLine="567"/>
        <w:jc w:val="both"/>
      </w:pPr>
      <w:r>
        <w:t xml:space="preserve">Nenugalimos jėgos aplinkybėmis laikomos aplinkybės, nurodytos Lietuvos Respublikos civilinio kodekso 6.212 straipsnyje ir Atleidimo nuo atsakomybės esant nenugalimos jėgos (force majeure) aplinkybėms taisyklėse, patvirtintose </w:t>
      </w:r>
      <w:r w:rsidR="00994D1E">
        <w:t xml:space="preserve">Lietuvos Respublikos Vyriausybės </w:t>
      </w:r>
      <w:r>
        <w:t>1996 m. liepos 15 d.</w:t>
      </w:r>
      <w:r w:rsidR="00994D1E">
        <w:t xml:space="preserve"> </w:t>
      </w:r>
      <w:r>
        <w:t>nutarimu Nr. 840</w:t>
      </w:r>
      <w:r w:rsidR="00994D1E">
        <w:t xml:space="preserve"> „Dėl Atleidimo nuo atsakomybės esant nenugalimos jėgos (force majeure) aplinkybės taisyklių patvirtinimo“</w:t>
      </w:r>
      <w:r w:rsidR="0002394D">
        <w:t xml:space="preserve">. Nustatydamos nenugalimos jėgos aplinkybes, šalys vadovaujasi </w:t>
      </w:r>
      <w:r w:rsidR="00994D1E">
        <w:t xml:space="preserve">Nenugalimos jėgos (force majeure) aplinkybes liudijančių pažymų išdavimo tvarkos aprašu, patvirtintu Lietuvos Respublikos Vyriausybės </w:t>
      </w:r>
      <w:r w:rsidR="0002394D">
        <w:t>1997 m. kovo 13 d.</w:t>
      </w:r>
      <w:r w:rsidR="00994D1E">
        <w:t xml:space="preserve"> </w:t>
      </w:r>
      <w:r w:rsidR="0002394D">
        <w:t>nutarimu Nr. 222 „Dėl nenugalimos jėgos (force majeure) aplinkybes liudijančių pažymų išdavimo tvarkos patvirtinimo“.</w:t>
      </w:r>
    </w:p>
    <w:p w14:paraId="66F1E05D" w14:textId="77777777" w:rsidR="00740758" w:rsidRDefault="00740758" w:rsidP="005C4084">
      <w:pPr>
        <w:tabs>
          <w:tab w:val="left" w:pos="540"/>
          <w:tab w:val="left" w:pos="1560"/>
        </w:tabs>
        <w:jc w:val="both"/>
      </w:pPr>
    </w:p>
    <w:p w14:paraId="68393BC1" w14:textId="77777777" w:rsidR="005667C4" w:rsidRPr="00A47A1E" w:rsidRDefault="00D43B51" w:rsidP="005C4084">
      <w:pPr>
        <w:pStyle w:val="Sraopastraipa"/>
        <w:numPr>
          <w:ilvl w:val="0"/>
          <w:numId w:val="6"/>
        </w:numPr>
        <w:tabs>
          <w:tab w:val="left" w:pos="540"/>
          <w:tab w:val="left" w:pos="1560"/>
        </w:tabs>
        <w:ind w:hanging="1080"/>
        <w:jc w:val="center"/>
        <w:rPr>
          <w:b/>
        </w:rPr>
      </w:pPr>
      <w:r w:rsidRPr="00D43B51">
        <w:rPr>
          <w:b/>
        </w:rPr>
        <w:t>SUTARTIES GALIOJIMAS IR NUTRAUKIMAS</w:t>
      </w:r>
    </w:p>
    <w:p w14:paraId="76B6517F" w14:textId="77777777" w:rsidR="009F46EC" w:rsidRPr="00386166" w:rsidRDefault="0024247E" w:rsidP="005C4084">
      <w:pPr>
        <w:pStyle w:val="Pagrindinistekstas"/>
        <w:numPr>
          <w:ilvl w:val="0"/>
          <w:numId w:val="11"/>
        </w:numPr>
        <w:tabs>
          <w:tab w:val="left" w:pos="993"/>
          <w:tab w:val="left" w:pos="9720"/>
        </w:tabs>
        <w:spacing w:after="0"/>
        <w:ind w:left="0" w:firstLine="567"/>
        <w:jc w:val="both"/>
        <w:rPr>
          <w:b/>
          <w:color w:val="0070C0"/>
        </w:rPr>
      </w:pPr>
      <w:r w:rsidRPr="00386166">
        <w:t xml:space="preserve">Sutartis įsigalioja nuo sutarties pasirašymo dienos ir galioja </w:t>
      </w:r>
      <w:r w:rsidR="00386166" w:rsidRPr="00386166">
        <w:t>neapibrėžtam laikotarpiui.</w:t>
      </w:r>
    </w:p>
    <w:p w14:paraId="4B61750A" w14:textId="77777777" w:rsidR="009F46EC" w:rsidRPr="00A47A1E" w:rsidRDefault="000B4F67" w:rsidP="005C4084">
      <w:pPr>
        <w:pStyle w:val="Pagrindinistekstas"/>
        <w:numPr>
          <w:ilvl w:val="0"/>
          <w:numId w:val="11"/>
        </w:numPr>
        <w:tabs>
          <w:tab w:val="left" w:pos="993"/>
          <w:tab w:val="left" w:pos="9720"/>
        </w:tabs>
        <w:spacing w:after="0"/>
        <w:ind w:left="0" w:firstLine="567"/>
        <w:jc w:val="both"/>
        <w:rPr>
          <w:b/>
        </w:rPr>
      </w:pPr>
      <w:r w:rsidRPr="00A47A1E">
        <w:t>Sutartis gali būti nutraukta raštišku abiejų šalių susitarimu ir kitais L</w:t>
      </w:r>
      <w:r w:rsidR="00994D1E">
        <w:t>ietuvos Respublikos</w:t>
      </w:r>
      <w:r w:rsidRPr="00A47A1E">
        <w:t xml:space="preserve"> C</w:t>
      </w:r>
      <w:r w:rsidR="00994D1E">
        <w:t xml:space="preserve">ivilinio kodekso 6.217 straipsnyje numatytais pagrindais. </w:t>
      </w:r>
    </w:p>
    <w:p w14:paraId="74D3DCDE" w14:textId="77777777" w:rsidR="000B4F67" w:rsidRPr="00A47A1E" w:rsidRDefault="000B4F67" w:rsidP="005C4084">
      <w:pPr>
        <w:pStyle w:val="Pagrindinistekstas"/>
        <w:numPr>
          <w:ilvl w:val="0"/>
          <w:numId w:val="11"/>
        </w:numPr>
        <w:tabs>
          <w:tab w:val="left" w:pos="993"/>
          <w:tab w:val="left" w:pos="9720"/>
        </w:tabs>
        <w:spacing w:after="0"/>
        <w:ind w:left="0" w:firstLine="567"/>
        <w:jc w:val="both"/>
        <w:rPr>
          <w:b/>
        </w:rPr>
      </w:pPr>
      <w:r w:rsidRPr="00A47A1E">
        <w:t>PASLAUGŲ GAVĖJAS turi teisę vienašališkai nutraukti paslaugų teikimo sutartį, prieš 7 kalendorines dienas raštu pranešęs apie tai PASLAUGŲ TEIKĖJUI, jeigu PASLAUGŲ TEIKĖJAS nesuteikia paslaugų sutartyje nustatytu terminu bei nevykdo kitų savo įsipareigojimų arba vykdo juos kitomis sąlygomis, negu buvo nurodęs savo pasiūlyme. Nutraukus sutartį šiuo</w:t>
      </w:r>
      <w:r w:rsidR="000C2677" w:rsidRPr="00A47A1E">
        <w:t xml:space="preserve"> </w:t>
      </w:r>
      <w:r w:rsidRPr="00A47A1E">
        <w:t>pagrindu</w:t>
      </w:r>
      <w:r w:rsidR="000C2677" w:rsidRPr="00A47A1E">
        <w:t>,</w:t>
      </w:r>
      <w:r w:rsidRPr="00A47A1E">
        <w:t xml:space="preserve"> </w:t>
      </w:r>
      <w:r w:rsidR="000C2677" w:rsidRPr="00A47A1E">
        <w:t>PASLAUGŲ GAVĖJAS</w:t>
      </w:r>
      <w:r w:rsidRPr="00A47A1E">
        <w:t xml:space="preserve"> turi teisę reikalauti iš PASLAUGŲ </w:t>
      </w:r>
      <w:r w:rsidR="000C2677" w:rsidRPr="00A47A1E">
        <w:t>TEIKĖJO</w:t>
      </w:r>
      <w:r w:rsidRPr="00A47A1E">
        <w:t xml:space="preserve"> </w:t>
      </w:r>
      <w:r w:rsidR="000C2677" w:rsidRPr="00A47A1E">
        <w:t>atlyginti nuostolius.</w:t>
      </w:r>
    </w:p>
    <w:p w14:paraId="7ECD217D" w14:textId="77777777" w:rsidR="00873B30" w:rsidRDefault="000C2677" w:rsidP="005C4084">
      <w:pPr>
        <w:pStyle w:val="Pagrindinistekstas"/>
        <w:numPr>
          <w:ilvl w:val="0"/>
          <w:numId w:val="11"/>
        </w:numPr>
        <w:tabs>
          <w:tab w:val="left" w:pos="993"/>
          <w:tab w:val="left" w:pos="9720"/>
        </w:tabs>
        <w:spacing w:after="0"/>
        <w:ind w:left="0" w:firstLine="567"/>
        <w:jc w:val="both"/>
      </w:pPr>
      <w:r>
        <w:t>PASLAUGŲ TEIKĖJAS turi teisę vienašališkai nutraukti paslaugų teikimo sutartį, prieš 7 kalendorines dienas raštu pranešęs apie tai PASLAUGŲ GAVĖJUI, jeigu PASLAUGŲ GAVĖJAS nevykdo visų savo įsipareigojimų. Nutraukus sutartį šiuo pagrindu, PASLAUGŲ TEIKĖJAS turi teisę reikalauti iš PASLAUGŲ GAVĖJO atlyginti nuostolius.</w:t>
      </w:r>
    </w:p>
    <w:p w14:paraId="1E8AA788" w14:textId="77777777" w:rsidR="00DE20CE" w:rsidRDefault="00DE20CE" w:rsidP="005C4084">
      <w:pPr>
        <w:pStyle w:val="Pagrindinistekstas"/>
        <w:numPr>
          <w:ilvl w:val="0"/>
          <w:numId w:val="11"/>
        </w:numPr>
        <w:tabs>
          <w:tab w:val="left" w:pos="993"/>
          <w:tab w:val="left" w:pos="9720"/>
        </w:tabs>
        <w:spacing w:after="0"/>
        <w:ind w:left="0" w:firstLine="567"/>
        <w:jc w:val="both"/>
      </w:pPr>
      <w:r>
        <w:t>Baudos ir delspinigių sumokėjimas neatleidžia šalies nuo pareigos atlyginti nuostolius, kiek jų nepadengia šioje sutartyje nustatytos baudos ir delspinigiai.</w:t>
      </w:r>
    </w:p>
    <w:p w14:paraId="4849CE45" w14:textId="77777777" w:rsidR="004057C7" w:rsidRDefault="00DE20CE" w:rsidP="005C4084">
      <w:pPr>
        <w:pStyle w:val="Pagrindinistekstas"/>
        <w:numPr>
          <w:ilvl w:val="0"/>
          <w:numId w:val="11"/>
        </w:numPr>
        <w:tabs>
          <w:tab w:val="left" w:pos="993"/>
          <w:tab w:val="left" w:pos="9720"/>
        </w:tabs>
        <w:spacing w:after="0"/>
        <w:ind w:left="0" w:firstLine="567"/>
        <w:jc w:val="both"/>
      </w:pPr>
      <w:r>
        <w:lastRenderedPageBreak/>
        <w:t xml:space="preserve">Sutartis laikoma įvykdyta, </w:t>
      </w:r>
      <w:r w:rsidR="00BF42C2">
        <w:t xml:space="preserve">kai </w:t>
      </w:r>
      <w:r>
        <w:t>atsiskaitoma už paslaugas, įvykdomi visi sutartiniai įsipareigojimai.</w:t>
      </w:r>
    </w:p>
    <w:p w14:paraId="527AF9F1" w14:textId="77777777" w:rsidR="00A47A1E" w:rsidRPr="00971C79" w:rsidRDefault="00A47A1E" w:rsidP="005C4084">
      <w:pPr>
        <w:pStyle w:val="Pagrindinistekstas"/>
        <w:tabs>
          <w:tab w:val="left" w:pos="993"/>
          <w:tab w:val="left" w:pos="9720"/>
        </w:tabs>
        <w:spacing w:after="0"/>
        <w:ind w:left="567"/>
        <w:jc w:val="both"/>
      </w:pPr>
    </w:p>
    <w:p w14:paraId="52D37A53" w14:textId="77777777" w:rsidR="00F36D85" w:rsidRPr="00A47A1E" w:rsidRDefault="00A34445" w:rsidP="005C4084">
      <w:pPr>
        <w:pStyle w:val="Sraopastraipa"/>
        <w:numPr>
          <w:ilvl w:val="0"/>
          <w:numId w:val="6"/>
        </w:numPr>
        <w:tabs>
          <w:tab w:val="left" w:pos="426"/>
          <w:tab w:val="left" w:pos="9360"/>
        </w:tabs>
        <w:ind w:left="0" w:firstLine="0"/>
        <w:jc w:val="center"/>
        <w:rPr>
          <w:b/>
        </w:rPr>
      </w:pPr>
      <w:r>
        <w:rPr>
          <w:b/>
        </w:rPr>
        <w:t xml:space="preserve"> </w:t>
      </w:r>
      <w:r w:rsidR="00903BD0" w:rsidRPr="00971C79">
        <w:rPr>
          <w:b/>
        </w:rPr>
        <w:t>KITOS SĄLYGOS</w:t>
      </w:r>
    </w:p>
    <w:p w14:paraId="1608B1F3" w14:textId="77777777" w:rsidR="00971C79" w:rsidRDefault="00F36D85" w:rsidP="005C4084">
      <w:pPr>
        <w:pStyle w:val="Sraopastraipa"/>
        <w:numPr>
          <w:ilvl w:val="0"/>
          <w:numId w:val="11"/>
        </w:numPr>
        <w:tabs>
          <w:tab w:val="left" w:pos="426"/>
          <w:tab w:val="left" w:pos="993"/>
        </w:tabs>
        <w:ind w:left="0" w:firstLine="567"/>
        <w:jc w:val="both"/>
      </w:pPr>
      <w:r>
        <w:t>Tarp šalių kilę ginčai ar nesutarimai sprendžiami derybų būdu, o nepavykus taip išspręsti ginčo, jis bus nagrinėjamas L</w:t>
      </w:r>
      <w:r w:rsidR="00994D1E">
        <w:t>ietuvos Respublikos</w:t>
      </w:r>
      <w:r>
        <w:t xml:space="preserve"> Civilinio proceso kodekso nustatyta tvarka teisme.</w:t>
      </w:r>
    </w:p>
    <w:p w14:paraId="669F6B0D" w14:textId="77777777" w:rsidR="002F1A2D" w:rsidRDefault="002F1A2D" w:rsidP="005C4084">
      <w:pPr>
        <w:pStyle w:val="Sraopastraipa"/>
        <w:numPr>
          <w:ilvl w:val="0"/>
          <w:numId w:val="11"/>
        </w:numPr>
        <w:tabs>
          <w:tab w:val="left" w:pos="426"/>
          <w:tab w:val="left" w:pos="993"/>
        </w:tabs>
        <w:ind w:left="0" w:firstLine="567"/>
        <w:jc w:val="both"/>
      </w:pPr>
      <w:r>
        <w:t>Šalys įsipareigoja per 3 darbo dienas informuoti viena kitą pasikeitus šalių juridiniams adresams, bankų rekvizitams.</w:t>
      </w:r>
    </w:p>
    <w:p w14:paraId="0CDABF45" w14:textId="77777777" w:rsidR="002F1A2D" w:rsidRDefault="002F1A2D" w:rsidP="005C4084">
      <w:pPr>
        <w:pStyle w:val="Sraopastraipa"/>
        <w:numPr>
          <w:ilvl w:val="0"/>
          <w:numId w:val="11"/>
        </w:numPr>
        <w:tabs>
          <w:tab w:val="left" w:pos="426"/>
          <w:tab w:val="left" w:pos="993"/>
        </w:tabs>
        <w:ind w:left="0" w:firstLine="567"/>
        <w:jc w:val="both"/>
      </w:pPr>
      <w:r>
        <w:t>Sutartis sudaryta dviem vienodą teisinę galią turinčiais egzemplioriais, po vieną kiekvienai šaliai.</w:t>
      </w:r>
    </w:p>
    <w:p w14:paraId="3EE882F9" w14:textId="77777777" w:rsidR="001D6140" w:rsidRDefault="001D6140" w:rsidP="005C4084">
      <w:pPr>
        <w:pStyle w:val="Sraopastraipa"/>
        <w:numPr>
          <w:ilvl w:val="0"/>
          <w:numId w:val="11"/>
        </w:numPr>
        <w:tabs>
          <w:tab w:val="left" w:pos="426"/>
          <w:tab w:val="left" w:pos="993"/>
        </w:tabs>
        <w:ind w:left="0" w:firstLine="567"/>
        <w:jc w:val="both"/>
      </w:pPr>
      <w:r>
        <w:t>Šalys patvirtina, kad turėjo pakankamai laiko susipažinti su šia sutartimi, jos turinį ir pasekmes suprato ir patvirtina, kad neturi jokių priekaištų ar pretenzijų dėl sutarties nuostatų.</w:t>
      </w:r>
    </w:p>
    <w:p w14:paraId="78F55A2D" w14:textId="77777777" w:rsidR="00A47A1E" w:rsidRDefault="00A47A1E" w:rsidP="005C4084">
      <w:pPr>
        <w:pStyle w:val="Sraopastraipa"/>
        <w:tabs>
          <w:tab w:val="left" w:pos="426"/>
          <w:tab w:val="left" w:pos="993"/>
        </w:tabs>
        <w:ind w:left="567"/>
        <w:jc w:val="both"/>
      </w:pPr>
    </w:p>
    <w:p w14:paraId="77917ABD" w14:textId="77777777" w:rsidR="002F1A2D" w:rsidRPr="00A47A1E" w:rsidRDefault="002F1A2D" w:rsidP="005C4084">
      <w:pPr>
        <w:pStyle w:val="Sraopastraipa"/>
        <w:numPr>
          <w:ilvl w:val="0"/>
          <w:numId w:val="6"/>
        </w:numPr>
        <w:tabs>
          <w:tab w:val="left" w:pos="426"/>
          <w:tab w:val="left" w:pos="9360"/>
        </w:tabs>
        <w:jc w:val="center"/>
        <w:rPr>
          <w:b/>
        </w:rPr>
      </w:pPr>
      <w:r w:rsidRPr="002F1A2D">
        <w:rPr>
          <w:b/>
        </w:rPr>
        <w:t>SUTARTIES PRIEDAI</w:t>
      </w:r>
    </w:p>
    <w:p w14:paraId="231E9162" w14:textId="77777777" w:rsidR="002F1A2D" w:rsidRDefault="002F1A2D" w:rsidP="005C4084">
      <w:pPr>
        <w:pStyle w:val="Sraopastraipa"/>
        <w:numPr>
          <w:ilvl w:val="0"/>
          <w:numId w:val="11"/>
        </w:numPr>
        <w:tabs>
          <w:tab w:val="left" w:pos="426"/>
          <w:tab w:val="left" w:pos="993"/>
        </w:tabs>
        <w:ind w:left="0" w:firstLine="567"/>
        <w:jc w:val="both"/>
      </w:pPr>
      <w:r>
        <w:t xml:space="preserve">Priedai yra neatskiriama šios sutarties dalis ir sudaromi raštu 2 egzemplioriais – po vieną kiekvienai šaliai. </w:t>
      </w:r>
      <w:r w:rsidRPr="002F1A2D">
        <w:rPr>
          <w:b/>
        </w:rPr>
        <w:t>Sutarties priedai: darbuotojų sąrašas</w:t>
      </w:r>
      <w:r>
        <w:t>.</w:t>
      </w:r>
    </w:p>
    <w:p w14:paraId="66BC25A8" w14:textId="77777777" w:rsidR="006579FC" w:rsidRDefault="006579FC" w:rsidP="005C4084">
      <w:pPr>
        <w:tabs>
          <w:tab w:val="left" w:pos="426"/>
          <w:tab w:val="left" w:pos="9360"/>
        </w:tabs>
        <w:jc w:val="both"/>
      </w:pPr>
    </w:p>
    <w:p w14:paraId="5AFD7BB1" w14:textId="5D5CC3F6" w:rsidR="00903BD0" w:rsidRDefault="00903BD0" w:rsidP="005C4084">
      <w:pPr>
        <w:pStyle w:val="Sraopastraipa"/>
        <w:numPr>
          <w:ilvl w:val="0"/>
          <w:numId w:val="6"/>
        </w:numPr>
        <w:tabs>
          <w:tab w:val="left" w:pos="426"/>
          <w:tab w:val="left" w:pos="9360"/>
        </w:tabs>
        <w:ind w:hanging="1080"/>
        <w:jc w:val="center"/>
        <w:rPr>
          <w:b/>
        </w:rPr>
      </w:pPr>
      <w:r w:rsidRPr="00776D48">
        <w:rPr>
          <w:b/>
        </w:rPr>
        <w:t xml:space="preserve">ŠALIŲ </w:t>
      </w:r>
      <w:r w:rsidR="002F1A2D" w:rsidRPr="00776D48">
        <w:rPr>
          <w:b/>
        </w:rPr>
        <w:t xml:space="preserve">JURIDINIAI ADRESAI IR BANKO </w:t>
      </w:r>
      <w:r w:rsidRPr="00776D48">
        <w:rPr>
          <w:b/>
        </w:rPr>
        <w:t>REKVIZITAI</w:t>
      </w:r>
    </w:p>
    <w:p w14:paraId="4AD6A97B" w14:textId="77777777" w:rsidR="009C3030" w:rsidRPr="00776D48" w:rsidRDefault="009C3030" w:rsidP="009C3030">
      <w:pPr>
        <w:pStyle w:val="Sraopastraipa"/>
        <w:tabs>
          <w:tab w:val="left" w:pos="426"/>
          <w:tab w:val="left" w:pos="9360"/>
        </w:tabs>
        <w:ind w:left="1080"/>
        <w:jc w:val="center"/>
        <w:rPr>
          <w:b/>
        </w:rPr>
      </w:pPr>
    </w:p>
    <w:tbl>
      <w:tblPr>
        <w:tblW w:w="10044" w:type="dxa"/>
        <w:tblInd w:w="-72" w:type="dxa"/>
        <w:tblLook w:val="0000" w:firstRow="0" w:lastRow="0" w:firstColumn="0" w:lastColumn="0" w:noHBand="0" w:noVBand="0"/>
      </w:tblPr>
      <w:tblGrid>
        <w:gridCol w:w="9822"/>
        <w:gridCol w:w="222"/>
      </w:tblGrid>
      <w:tr w:rsidR="00903BD0" w:rsidRPr="00073A72" w14:paraId="3627F1A4" w14:textId="77777777" w:rsidTr="00DA3B00">
        <w:trPr>
          <w:trHeight w:val="5174"/>
        </w:trPr>
        <w:tc>
          <w:tcPr>
            <w:tcW w:w="9822" w:type="dxa"/>
          </w:tcPr>
          <w:tbl>
            <w:tblPr>
              <w:tblW w:w="9441" w:type="dxa"/>
              <w:tblInd w:w="165" w:type="dxa"/>
              <w:tblLook w:val="0000" w:firstRow="0" w:lastRow="0" w:firstColumn="0" w:lastColumn="0" w:noHBand="0" w:noVBand="0"/>
            </w:tblPr>
            <w:tblGrid>
              <w:gridCol w:w="4905"/>
              <w:gridCol w:w="4536"/>
            </w:tblGrid>
            <w:tr w:rsidR="001D6140" w:rsidRPr="00073A72" w14:paraId="299C74C3" w14:textId="77777777" w:rsidTr="00B46B11">
              <w:trPr>
                <w:trHeight w:val="5174"/>
              </w:trPr>
              <w:tc>
                <w:tcPr>
                  <w:tcW w:w="4905" w:type="dxa"/>
                </w:tcPr>
                <w:p w14:paraId="497F1116" w14:textId="456B5097" w:rsidR="001D6140" w:rsidRPr="00307756" w:rsidRDefault="001D6140" w:rsidP="005C4084">
                  <w:pPr>
                    <w:tabs>
                      <w:tab w:val="left" w:pos="9360"/>
                    </w:tabs>
                    <w:ind w:right="175"/>
                    <w:rPr>
                      <w:b/>
                      <w:color w:val="000000" w:themeColor="text1"/>
                    </w:rPr>
                  </w:pPr>
                  <w:r w:rsidRPr="00307756">
                    <w:rPr>
                      <w:b/>
                      <w:color w:val="000000" w:themeColor="text1"/>
                    </w:rPr>
                    <w:t xml:space="preserve">PASLAUGŲ GAVĖJAS </w:t>
                  </w:r>
                </w:p>
                <w:p w14:paraId="2ABF6664" w14:textId="2CB842D0" w:rsidR="001D6140" w:rsidRDefault="001D6140" w:rsidP="005C4084">
                  <w:pPr>
                    <w:tabs>
                      <w:tab w:val="left" w:pos="9360"/>
                    </w:tabs>
                    <w:ind w:right="175"/>
                    <w:rPr>
                      <w:b/>
                      <w:color w:val="000000" w:themeColor="text1"/>
                    </w:rPr>
                  </w:pPr>
                </w:p>
                <w:p w14:paraId="33E7E6AD" w14:textId="513B790A" w:rsidR="003505D8" w:rsidRPr="003505D8" w:rsidRDefault="003505D8" w:rsidP="005C4084">
                  <w:pPr>
                    <w:tabs>
                      <w:tab w:val="left" w:pos="9360"/>
                    </w:tabs>
                    <w:ind w:right="175"/>
                    <w:rPr>
                      <w:b/>
                      <w:color w:val="000000" w:themeColor="text1"/>
                    </w:rPr>
                  </w:pPr>
                  <w:r w:rsidRPr="003505D8">
                    <w:rPr>
                      <w:b/>
                    </w:rPr>
                    <w:t>Šiaulių lopšelis-darželis „ Rugiagėlė“</w:t>
                  </w:r>
                </w:p>
                <w:p w14:paraId="6FA63E12" w14:textId="77777777" w:rsidR="003505D8" w:rsidRPr="003505D8" w:rsidRDefault="003505D8" w:rsidP="003505D8">
                  <w:pPr>
                    <w:rPr>
                      <w:color w:val="000000"/>
                      <w:lang w:val="en-US"/>
                    </w:rPr>
                  </w:pPr>
                  <w:r w:rsidRPr="003505D8">
                    <w:rPr>
                      <w:color w:val="000000"/>
                    </w:rPr>
                    <w:t>Dainų g. 31, LT-78236 Šiauliai</w:t>
                  </w:r>
                </w:p>
                <w:p w14:paraId="57A83DC3" w14:textId="77777777" w:rsidR="003505D8" w:rsidRPr="003505D8" w:rsidRDefault="003505D8" w:rsidP="003505D8">
                  <w:pPr>
                    <w:widowControl w:val="0"/>
                    <w:suppressAutoHyphens/>
                    <w:autoSpaceDN w:val="0"/>
                    <w:spacing w:after="100" w:afterAutospacing="1"/>
                    <w:contextualSpacing/>
                    <w:textAlignment w:val="baseline"/>
                    <w:rPr>
                      <w:rFonts w:eastAsia="HG Mincho Light J"/>
                      <w:color w:val="000000"/>
                      <w:highlight w:val="yellow"/>
                    </w:rPr>
                  </w:pPr>
                  <w:r w:rsidRPr="003505D8">
                    <w:t xml:space="preserve">Įmonės kodas: </w:t>
                  </w:r>
                  <w:r w:rsidRPr="003505D8">
                    <w:rPr>
                      <w:color w:val="000000"/>
                      <w:shd w:val="clear" w:color="auto" w:fill="FAFAFA"/>
                    </w:rPr>
                    <w:t>190529495</w:t>
                  </w:r>
                </w:p>
                <w:p w14:paraId="5E286E06" w14:textId="77777777" w:rsidR="00DA3B00" w:rsidRDefault="003505D8" w:rsidP="003505D8">
                  <w:pPr>
                    <w:widowControl w:val="0"/>
                    <w:suppressAutoHyphens/>
                    <w:autoSpaceDN w:val="0"/>
                    <w:spacing w:after="100" w:afterAutospacing="1"/>
                    <w:contextualSpacing/>
                    <w:textAlignment w:val="baseline"/>
                  </w:pPr>
                  <w:r w:rsidRPr="003505D8">
                    <w:t xml:space="preserve">A. s.: LT81 7300 0100 7577 8296, </w:t>
                  </w:r>
                </w:p>
                <w:p w14:paraId="6C563A2E" w14:textId="41B0E2FE" w:rsidR="003505D8" w:rsidRPr="003505D8" w:rsidRDefault="00DA3B00" w:rsidP="003505D8">
                  <w:pPr>
                    <w:widowControl w:val="0"/>
                    <w:suppressAutoHyphens/>
                    <w:autoSpaceDN w:val="0"/>
                    <w:spacing w:after="100" w:afterAutospacing="1"/>
                    <w:contextualSpacing/>
                    <w:textAlignment w:val="baseline"/>
                    <w:rPr>
                      <w:rFonts w:eastAsia="HG Mincho Light J"/>
                      <w:color w:val="000000"/>
                      <w:highlight w:val="yellow"/>
                    </w:rPr>
                  </w:pPr>
                  <w:r>
                    <w:t xml:space="preserve">AB </w:t>
                  </w:r>
                  <w:r w:rsidR="003505D8" w:rsidRPr="003505D8">
                    <w:t xml:space="preserve">Swedbank, </w:t>
                  </w:r>
                  <w:r>
                    <w:t>banko kodas 7300</w:t>
                  </w:r>
                </w:p>
                <w:p w14:paraId="0BC7C54D" w14:textId="4302D678" w:rsidR="001D6140" w:rsidRPr="003505D8" w:rsidRDefault="003505D8" w:rsidP="003505D8">
                  <w:pPr>
                    <w:tabs>
                      <w:tab w:val="left" w:pos="9360"/>
                    </w:tabs>
                    <w:ind w:right="175"/>
                    <w:rPr>
                      <w:b/>
                      <w:bCs/>
                      <w:color w:val="000000" w:themeColor="text1"/>
                    </w:rPr>
                  </w:pPr>
                  <w:r w:rsidRPr="003505D8">
                    <w:t>Tel./faks. (8 41) 552 692                                                                 El. p. rugiagele</w:t>
                  </w:r>
                  <w:r w:rsidRPr="003505D8">
                    <w:rPr>
                      <w:lang w:val="en-US"/>
                    </w:rPr>
                    <w:t>@splius.lt</w:t>
                  </w:r>
                </w:p>
                <w:p w14:paraId="09E8CC94" w14:textId="77777777" w:rsidR="001D6140" w:rsidRDefault="001D6140" w:rsidP="005C4084">
                  <w:pPr>
                    <w:tabs>
                      <w:tab w:val="left" w:pos="9360"/>
                    </w:tabs>
                    <w:ind w:right="175"/>
                    <w:jc w:val="both"/>
                    <w:rPr>
                      <w:b/>
                      <w:bCs/>
                      <w:color w:val="000000" w:themeColor="text1"/>
                    </w:rPr>
                  </w:pPr>
                </w:p>
                <w:p w14:paraId="42FD06AF" w14:textId="77777777" w:rsidR="001D6140" w:rsidRDefault="001D6140" w:rsidP="005C4084">
                  <w:pPr>
                    <w:tabs>
                      <w:tab w:val="left" w:pos="9360"/>
                    </w:tabs>
                    <w:ind w:right="175"/>
                    <w:jc w:val="both"/>
                    <w:rPr>
                      <w:b/>
                      <w:bCs/>
                      <w:color w:val="000000" w:themeColor="text1"/>
                    </w:rPr>
                  </w:pPr>
                </w:p>
                <w:p w14:paraId="7FF634E6" w14:textId="77777777" w:rsidR="001D6140" w:rsidRDefault="001D6140" w:rsidP="005C4084">
                  <w:pPr>
                    <w:tabs>
                      <w:tab w:val="left" w:pos="9360"/>
                    </w:tabs>
                    <w:ind w:right="175"/>
                    <w:jc w:val="both"/>
                    <w:rPr>
                      <w:b/>
                      <w:bCs/>
                      <w:color w:val="000000" w:themeColor="text1"/>
                    </w:rPr>
                  </w:pPr>
                </w:p>
                <w:p w14:paraId="235846C7" w14:textId="77777777" w:rsidR="001D6140" w:rsidRDefault="001D6140" w:rsidP="005C4084">
                  <w:pPr>
                    <w:tabs>
                      <w:tab w:val="left" w:pos="9360"/>
                    </w:tabs>
                    <w:ind w:right="175"/>
                    <w:jc w:val="both"/>
                    <w:rPr>
                      <w:b/>
                      <w:bCs/>
                      <w:color w:val="000000" w:themeColor="text1"/>
                    </w:rPr>
                  </w:pPr>
                </w:p>
                <w:p w14:paraId="23C448DB" w14:textId="67E6D1DA" w:rsidR="001D6140" w:rsidRPr="00DA3B00" w:rsidRDefault="00DA3B00" w:rsidP="005C4084">
                  <w:pPr>
                    <w:tabs>
                      <w:tab w:val="left" w:pos="9360"/>
                    </w:tabs>
                    <w:ind w:right="175"/>
                    <w:jc w:val="both"/>
                    <w:rPr>
                      <w:bCs/>
                      <w:color w:val="000000" w:themeColor="text1"/>
                    </w:rPr>
                  </w:pPr>
                  <w:r w:rsidRPr="00DA3B00">
                    <w:rPr>
                      <w:bCs/>
                      <w:color w:val="000000" w:themeColor="text1"/>
                    </w:rPr>
                    <w:t>Direktorė</w:t>
                  </w:r>
                </w:p>
                <w:p w14:paraId="1D0D7C60" w14:textId="511596CE" w:rsidR="00DA3B00" w:rsidRPr="00DA3B00" w:rsidRDefault="00DA3B00" w:rsidP="005C4084">
                  <w:pPr>
                    <w:tabs>
                      <w:tab w:val="left" w:pos="9360"/>
                    </w:tabs>
                    <w:ind w:right="175"/>
                    <w:jc w:val="both"/>
                    <w:rPr>
                      <w:bCs/>
                      <w:color w:val="000000" w:themeColor="text1"/>
                    </w:rPr>
                  </w:pPr>
                </w:p>
                <w:p w14:paraId="44472AE9" w14:textId="0BB349A2" w:rsidR="00DA3B00" w:rsidRDefault="00DA3B00" w:rsidP="005C4084">
                  <w:pPr>
                    <w:tabs>
                      <w:tab w:val="left" w:pos="9360"/>
                    </w:tabs>
                    <w:ind w:right="175"/>
                    <w:jc w:val="both"/>
                    <w:rPr>
                      <w:bCs/>
                      <w:color w:val="000000" w:themeColor="text1"/>
                    </w:rPr>
                  </w:pPr>
                  <w:r w:rsidRPr="00DA3B00">
                    <w:rPr>
                      <w:bCs/>
                      <w:color w:val="000000" w:themeColor="text1"/>
                    </w:rPr>
                    <w:t>Roma Jarulienė</w:t>
                  </w:r>
                </w:p>
                <w:p w14:paraId="781C72BC" w14:textId="59826EC0" w:rsidR="00DA3B00" w:rsidRDefault="00DA3B00" w:rsidP="005C4084">
                  <w:pPr>
                    <w:tabs>
                      <w:tab w:val="left" w:pos="9360"/>
                    </w:tabs>
                    <w:ind w:right="175"/>
                    <w:jc w:val="both"/>
                    <w:rPr>
                      <w:bCs/>
                      <w:color w:val="000000" w:themeColor="text1"/>
                    </w:rPr>
                  </w:pPr>
                </w:p>
                <w:p w14:paraId="7BDFAF70" w14:textId="77777777" w:rsidR="00DA3B00" w:rsidRPr="00DA3B00" w:rsidRDefault="00DA3B00" w:rsidP="005C4084">
                  <w:pPr>
                    <w:tabs>
                      <w:tab w:val="left" w:pos="9360"/>
                    </w:tabs>
                    <w:ind w:right="175"/>
                    <w:jc w:val="both"/>
                    <w:rPr>
                      <w:color w:val="000000" w:themeColor="text1"/>
                    </w:rPr>
                  </w:pPr>
                </w:p>
                <w:p w14:paraId="3C2BB98C" w14:textId="77777777" w:rsidR="001D6140" w:rsidRPr="00307756" w:rsidRDefault="001D6140" w:rsidP="005C4084">
                  <w:pPr>
                    <w:tabs>
                      <w:tab w:val="left" w:pos="9360"/>
                    </w:tabs>
                    <w:ind w:right="175"/>
                    <w:jc w:val="both"/>
                    <w:rPr>
                      <w:color w:val="000000" w:themeColor="text1"/>
                    </w:rPr>
                  </w:pPr>
                  <w:r w:rsidRPr="00307756">
                    <w:rPr>
                      <w:color w:val="000000" w:themeColor="text1"/>
                    </w:rPr>
                    <w:t>____________________</w:t>
                  </w:r>
                </w:p>
                <w:p w14:paraId="747A0E57" w14:textId="77777777" w:rsidR="001D6140" w:rsidRPr="00307756" w:rsidRDefault="001D6140" w:rsidP="005C4084">
                  <w:pPr>
                    <w:tabs>
                      <w:tab w:val="left" w:pos="9360"/>
                    </w:tabs>
                    <w:ind w:right="175"/>
                    <w:rPr>
                      <w:i/>
                      <w:iCs/>
                      <w:color w:val="000000" w:themeColor="text1"/>
                    </w:rPr>
                  </w:pPr>
                  <w:r w:rsidRPr="00307756">
                    <w:rPr>
                      <w:i/>
                      <w:iCs/>
                      <w:color w:val="000000" w:themeColor="text1"/>
                    </w:rPr>
                    <w:t xml:space="preserve">           (parašas)</w:t>
                  </w:r>
                </w:p>
                <w:p w14:paraId="098521AF" w14:textId="77777777" w:rsidR="001D6140" w:rsidRPr="00307756" w:rsidRDefault="001D6140" w:rsidP="005C4084">
                  <w:pPr>
                    <w:tabs>
                      <w:tab w:val="left" w:pos="9360"/>
                    </w:tabs>
                    <w:ind w:right="175"/>
                    <w:jc w:val="both"/>
                    <w:rPr>
                      <w:color w:val="000000" w:themeColor="text1"/>
                    </w:rPr>
                  </w:pPr>
                </w:p>
                <w:p w14:paraId="5369F6A3" w14:textId="77777777" w:rsidR="001D6140" w:rsidRPr="00307756" w:rsidRDefault="001D6140" w:rsidP="005C4084">
                  <w:pPr>
                    <w:tabs>
                      <w:tab w:val="left" w:pos="9360"/>
                    </w:tabs>
                    <w:ind w:right="175"/>
                    <w:jc w:val="both"/>
                    <w:rPr>
                      <w:color w:val="000000" w:themeColor="text1"/>
                    </w:rPr>
                  </w:pPr>
                  <w:r w:rsidRPr="00307756">
                    <w:rPr>
                      <w:color w:val="000000" w:themeColor="text1"/>
                    </w:rPr>
                    <w:t>A.V.</w:t>
                  </w:r>
                </w:p>
                <w:p w14:paraId="2327B0AB" w14:textId="77777777" w:rsidR="001D6140" w:rsidRPr="00307756" w:rsidRDefault="001D6140" w:rsidP="005C4084">
                  <w:pPr>
                    <w:tabs>
                      <w:tab w:val="left" w:pos="9360"/>
                    </w:tabs>
                    <w:ind w:right="175"/>
                    <w:jc w:val="both"/>
                    <w:rPr>
                      <w:color w:val="000000" w:themeColor="text1"/>
                    </w:rPr>
                  </w:pPr>
                </w:p>
                <w:p w14:paraId="44B167B6" w14:textId="77777777" w:rsidR="001D6140" w:rsidRPr="00307756" w:rsidRDefault="001D6140" w:rsidP="005C4084">
                  <w:pPr>
                    <w:tabs>
                      <w:tab w:val="left" w:pos="9360"/>
                    </w:tabs>
                    <w:ind w:right="175"/>
                    <w:rPr>
                      <w:color w:val="000000" w:themeColor="text1"/>
                    </w:rPr>
                  </w:pPr>
                </w:p>
              </w:tc>
              <w:tc>
                <w:tcPr>
                  <w:tcW w:w="4536" w:type="dxa"/>
                </w:tcPr>
                <w:p w14:paraId="64E497EB" w14:textId="77777777" w:rsidR="001D6140" w:rsidRPr="00307756" w:rsidRDefault="001D6140" w:rsidP="005C4084">
                  <w:pPr>
                    <w:pStyle w:val="Antrat1"/>
                    <w:tabs>
                      <w:tab w:val="left" w:pos="9360"/>
                    </w:tabs>
                    <w:spacing w:before="0"/>
                    <w:rPr>
                      <w:rFonts w:eastAsia="Arial Unicode MS"/>
                      <w:color w:val="000000" w:themeColor="text1"/>
                      <w:sz w:val="24"/>
                      <w:szCs w:val="24"/>
                      <w:lang w:eastAsia="en-US"/>
                    </w:rPr>
                  </w:pPr>
                  <w:r w:rsidRPr="00307756">
                    <w:rPr>
                      <w:rFonts w:eastAsia="Arial Unicode MS"/>
                      <w:color w:val="000000" w:themeColor="text1"/>
                      <w:sz w:val="24"/>
                      <w:szCs w:val="24"/>
                      <w:lang w:eastAsia="en-US"/>
                    </w:rPr>
                    <w:t>PASLAUGŲ TEIKĖJAS</w:t>
                  </w:r>
                </w:p>
                <w:p w14:paraId="30A4F44E" w14:textId="77777777" w:rsidR="001D6140" w:rsidRPr="00307756" w:rsidRDefault="001D6140" w:rsidP="005C4084">
                  <w:pPr>
                    <w:shd w:val="clear" w:color="auto" w:fill="FFFFFF"/>
                    <w:ind w:right="23"/>
                    <w:rPr>
                      <w:b/>
                      <w:color w:val="000000" w:themeColor="text1"/>
                      <w:spacing w:val="3"/>
                    </w:rPr>
                  </w:pPr>
                </w:p>
                <w:p w14:paraId="433D1752" w14:textId="77777777" w:rsidR="001D6140" w:rsidRPr="00307756" w:rsidRDefault="001D6140" w:rsidP="005C4084">
                  <w:pPr>
                    <w:shd w:val="clear" w:color="auto" w:fill="FFFFFF"/>
                    <w:ind w:right="23"/>
                    <w:rPr>
                      <w:b/>
                      <w:color w:val="000000" w:themeColor="text1"/>
                      <w:spacing w:val="3"/>
                    </w:rPr>
                  </w:pPr>
                  <w:r w:rsidRPr="00307756">
                    <w:rPr>
                      <w:b/>
                      <w:color w:val="000000" w:themeColor="text1"/>
                      <w:spacing w:val="3"/>
                    </w:rPr>
                    <w:t>Viešoji įstaiga Šiaulių centro poliklinika</w:t>
                  </w:r>
                </w:p>
                <w:p w14:paraId="19B48D77" w14:textId="77777777" w:rsidR="001D6140" w:rsidRPr="00307756" w:rsidRDefault="001D6140" w:rsidP="005C4084">
                  <w:pPr>
                    <w:rPr>
                      <w:color w:val="000000" w:themeColor="text1"/>
                    </w:rPr>
                  </w:pPr>
                  <w:r w:rsidRPr="00307756">
                    <w:rPr>
                      <w:color w:val="000000" w:themeColor="text1"/>
                    </w:rPr>
                    <w:t>Vytauto g. 101, LT-77156 Šiauliai</w:t>
                  </w:r>
                </w:p>
                <w:p w14:paraId="3EA3DE8E" w14:textId="77777777" w:rsidR="001D6140" w:rsidRPr="00307756" w:rsidRDefault="001D6140" w:rsidP="005C4084">
                  <w:pPr>
                    <w:rPr>
                      <w:color w:val="000000" w:themeColor="text1"/>
                    </w:rPr>
                  </w:pPr>
                  <w:r w:rsidRPr="00307756">
                    <w:rPr>
                      <w:color w:val="000000" w:themeColor="text1"/>
                    </w:rPr>
                    <w:t>Įmonės kodas: 145370959</w:t>
                  </w:r>
                </w:p>
                <w:p w14:paraId="2F9DBCA3" w14:textId="77777777" w:rsidR="001D6140" w:rsidRPr="00307756" w:rsidRDefault="001D6140" w:rsidP="005C4084">
                  <w:pPr>
                    <w:rPr>
                      <w:color w:val="000000" w:themeColor="text1"/>
                    </w:rPr>
                  </w:pPr>
                  <w:r w:rsidRPr="00307756">
                    <w:rPr>
                      <w:color w:val="000000" w:themeColor="text1"/>
                    </w:rPr>
                    <w:t>PVM kodas: nėra</w:t>
                  </w:r>
                </w:p>
                <w:p w14:paraId="515A84E4" w14:textId="77777777" w:rsidR="001D6140" w:rsidRPr="00307756" w:rsidRDefault="001D6140" w:rsidP="005C4084">
                  <w:pPr>
                    <w:ind w:right="-108"/>
                    <w:rPr>
                      <w:color w:val="000000" w:themeColor="text1"/>
                    </w:rPr>
                  </w:pPr>
                  <w:r w:rsidRPr="00307756">
                    <w:rPr>
                      <w:color w:val="000000" w:themeColor="text1"/>
                    </w:rPr>
                    <w:t xml:space="preserve">A. s. LT 297300 0100 0240 6298, </w:t>
                  </w:r>
                </w:p>
                <w:p w14:paraId="18A90A34" w14:textId="77777777" w:rsidR="001D6140" w:rsidRPr="00307756" w:rsidRDefault="001D6140" w:rsidP="005C4084">
                  <w:pPr>
                    <w:ind w:right="-108"/>
                    <w:rPr>
                      <w:color w:val="000000" w:themeColor="text1"/>
                    </w:rPr>
                  </w:pPr>
                  <w:r w:rsidRPr="00307756">
                    <w:rPr>
                      <w:color w:val="000000" w:themeColor="text1"/>
                    </w:rPr>
                    <w:t>AB Swedbank, banko kodas 73000</w:t>
                  </w:r>
                </w:p>
                <w:p w14:paraId="27F92B88" w14:textId="77777777" w:rsidR="001D6140" w:rsidRPr="00307756" w:rsidRDefault="001D6140" w:rsidP="005C4084">
                  <w:pPr>
                    <w:rPr>
                      <w:color w:val="000000" w:themeColor="text1"/>
                    </w:rPr>
                  </w:pPr>
                  <w:r w:rsidRPr="00307756">
                    <w:rPr>
                      <w:color w:val="000000" w:themeColor="text1"/>
                    </w:rPr>
                    <w:t>Tel. (8 41) 52 31 13</w:t>
                  </w:r>
                </w:p>
                <w:p w14:paraId="1D07D48E" w14:textId="77777777" w:rsidR="001D6140" w:rsidRPr="00307756" w:rsidRDefault="001D6140" w:rsidP="005C4084">
                  <w:pPr>
                    <w:rPr>
                      <w:color w:val="000000" w:themeColor="text1"/>
                    </w:rPr>
                  </w:pPr>
                  <w:r w:rsidRPr="00307756">
                    <w:rPr>
                      <w:color w:val="000000" w:themeColor="text1"/>
                    </w:rPr>
                    <w:t>Faks. (8 41) 52 13 15</w:t>
                  </w:r>
                </w:p>
                <w:p w14:paraId="5071FE63" w14:textId="77777777" w:rsidR="001D6140" w:rsidRPr="00307756" w:rsidRDefault="001D6140" w:rsidP="005C4084">
                  <w:pPr>
                    <w:rPr>
                      <w:color w:val="000000" w:themeColor="text1"/>
                    </w:rPr>
                  </w:pPr>
                  <w:r w:rsidRPr="00307756">
                    <w:rPr>
                      <w:color w:val="000000" w:themeColor="text1"/>
                    </w:rPr>
                    <w:t>El. paštas info</w:t>
                  </w:r>
                  <w:r w:rsidRPr="00307756">
                    <w:rPr>
                      <w:color w:val="000000" w:themeColor="text1"/>
                      <w:lang w:val="en-US"/>
                    </w:rPr>
                    <w:t>@</w:t>
                  </w:r>
                  <w:r w:rsidRPr="00307756">
                    <w:rPr>
                      <w:color w:val="000000" w:themeColor="text1"/>
                    </w:rPr>
                    <w:t>siauliupoliklinika.lt</w:t>
                  </w:r>
                </w:p>
                <w:p w14:paraId="4038FBA6" w14:textId="77777777" w:rsidR="001D6140" w:rsidRPr="00307756" w:rsidRDefault="001D6140" w:rsidP="005C4084">
                  <w:pPr>
                    <w:tabs>
                      <w:tab w:val="left" w:pos="9360"/>
                    </w:tabs>
                    <w:jc w:val="both"/>
                    <w:rPr>
                      <w:color w:val="000000" w:themeColor="text1"/>
                    </w:rPr>
                  </w:pPr>
                </w:p>
                <w:p w14:paraId="651AE76B" w14:textId="77777777" w:rsidR="001D6140" w:rsidRPr="00307756" w:rsidRDefault="001D6140" w:rsidP="005C4084">
                  <w:pPr>
                    <w:tabs>
                      <w:tab w:val="left" w:pos="9360"/>
                    </w:tabs>
                    <w:jc w:val="both"/>
                    <w:rPr>
                      <w:color w:val="000000" w:themeColor="text1"/>
                    </w:rPr>
                  </w:pPr>
                </w:p>
                <w:p w14:paraId="542CE516" w14:textId="77777777" w:rsidR="001D6140" w:rsidRPr="00307756" w:rsidRDefault="001D6140" w:rsidP="00121DAB">
                  <w:pPr>
                    <w:tabs>
                      <w:tab w:val="left" w:pos="9360"/>
                    </w:tabs>
                    <w:jc w:val="both"/>
                    <w:rPr>
                      <w:color w:val="000000" w:themeColor="text1"/>
                    </w:rPr>
                  </w:pPr>
                  <w:r w:rsidRPr="00307756">
                    <w:rPr>
                      <w:color w:val="000000" w:themeColor="text1"/>
                    </w:rPr>
                    <w:t>Direktorius</w:t>
                  </w:r>
                </w:p>
                <w:p w14:paraId="595D6870" w14:textId="77777777" w:rsidR="001D6140" w:rsidRPr="00307756" w:rsidRDefault="001D6140" w:rsidP="00121DAB">
                  <w:pPr>
                    <w:tabs>
                      <w:tab w:val="left" w:pos="9360"/>
                    </w:tabs>
                    <w:jc w:val="both"/>
                    <w:rPr>
                      <w:color w:val="000000" w:themeColor="text1"/>
                    </w:rPr>
                  </w:pPr>
                </w:p>
                <w:p w14:paraId="6F7C7CA8" w14:textId="77777777" w:rsidR="001D6140" w:rsidRPr="00307756" w:rsidRDefault="001D6140" w:rsidP="00121DAB">
                  <w:pPr>
                    <w:rPr>
                      <w:color w:val="000000" w:themeColor="text1"/>
                    </w:rPr>
                  </w:pPr>
                  <w:r w:rsidRPr="00307756">
                    <w:rPr>
                      <w:color w:val="000000" w:themeColor="text1"/>
                    </w:rPr>
                    <w:t>Mindaugas Maželis</w:t>
                  </w:r>
                </w:p>
                <w:p w14:paraId="15C72F6C" w14:textId="77777777" w:rsidR="001D6140" w:rsidRPr="00307756" w:rsidRDefault="001D6140" w:rsidP="005C4084">
                  <w:pPr>
                    <w:rPr>
                      <w:b/>
                      <w:color w:val="000000" w:themeColor="text1"/>
                    </w:rPr>
                  </w:pPr>
                </w:p>
                <w:p w14:paraId="1572F56A" w14:textId="77777777" w:rsidR="001D6140" w:rsidRPr="00307756" w:rsidRDefault="001D6140" w:rsidP="005C4084">
                  <w:pPr>
                    <w:rPr>
                      <w:color w:val="000000" w:themeColor="text1"/>
                    </w:rPr>
                  </w:pPr>
                </w:p>
                <w:p w14:paraId="763D994E" w14:textId="77777777" w:rsidR="001D6140" w:rsidRPr="00307756" w:rsidRDefault="001D6140" w:rsidP="005C4084">
                  <w:pPr>
                    <w:rPr>
                      <w:color w:val="000000" w:themeColor="text1"/>
                    </w:rPr>
                  </w:pPr>
                  <w:r w:rsidRPr="00307756">
                    <w:rPr>
                      <w:color w:val="000000" w:themeColor="text1"/>
                    </w:rPr>
                    <w:t>__________________</w:t>
                  </w:r>
                </w:p>
                <w:p w14:paraId="342F2F36" w14:textId="77777777" w:rsidR="001D6140" w:rsidRPr="00307756" w:rsidRDefault="001D6140" w:rsidP="005C4084">
                  <w:pPr>
                    <w:rPr>
                      <w:i/>
                      <w:iCs/>
                      <w:color w:val="000000" w:themeColor="text1"/>
                    </w:rPr>
                  </w:pPr>
                  <w:r w:rsidRPr="00307756">
                    <w:rPr>
                      <w:i/>
                      <w:iCs/>
                      <w:color w:val="000000" w:themeColor="text1"/>
                    </w:rPr>
                    <w:t xml:space="preserve">         (parašas)</w:t>
                  </w:r>
                </w:p>
                <w:p w14:paraId="1132F76C" w14:textId="77777777" w:rsidR="001D6140" w:rsidRPr="00307756" w:rsidRDefault="001D6140" w:rsidP="005C4084">
                  <w:pPr>
                    <w:rPr>
                      <w:color w:val="000000" w:themeColor="text1"/>
                    </w:rPr>
                  </w:pPr>
                </w:p>
                <w:p w14:paraId="6B4AA4AD" w14:textId="77777777" w:rsidR="001D6140" w:rsidRPr="00307756" w:rsidRDefault="001D6140" w:rsidP="005C4084">
                  <w:pPr>
                    <w:rPr>
                      <w:color w:val="000000" w:themeColor="text1"/>
                    </w:rPr>
                  </w:pPr>
                  <w:r w:rsidRPr="00307756">
                    <w:rPr>
                      <w:color w:val="000000" w:themeColor="text1"/>
                    </w:rPr>
                    <w:t xml:space="preserve">A.V.                                                              </w:t>
                  </w:r>
                </w:p>
              </w:tc>
            </w:tr>
          </w:tbl>
          <w:p w14:paraId="723836AD" w14:textId="77777777" w:rsidR="004222FD" w:rsidRPr="00073A72" w:rsidRDefault="004222FD" w:rsidP="005C4084">
            <w:pPr>
              <w:tabs>
                <w:tab w:val="left" w:pos="9360"/>
              </w:tabs>
              <w:ind w:right="175"/>
            </w:pPr>
          </w:p>
        </w:tc>
        <w:tc>
          <w:tcPr>
            <w:tcW w:w="222" w:type="dxa"/>
          </w:tcPr>
          <w:p w14:paraId="719682E1" w14:textId="77777777" w:rsidR="004222FD" w:rsidRPr="009244A1" w:rsidRDefault="004222FD" w:rsidP="005C4084"/>
        </w:tc>
      </w:tr>
    </w:tbl>
    <w:p w14:paraId="356DFCD1" w14:textId="77777777" w:rsidR="00337FD6" w:rsidRPr="00073A72" w:rsidRDefault="00337FD6" w:rsidP="005C4084">
      <w:pPr>
        <w:rPr>
          <w:sz w:val="22"/>
          <w:szCs w:val="22"/>
        </w:rPr>
      </w:pPr>
    </w:p>
    <w:sectPr w:rsidR="00337FD6" w:rsidRPr="00073A72" w:rsidSect="004057C7">
      <w:headerReference w:type="default" r:id="rId10"/>
      <w:pgSz w:w="12240" w:h="15840"/>
      <w:pgMar w:top="851"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7567" w14:textId="77777777" w:rsidR="00B07C37" w:rsidRDefault="00B07C37" w:rsidP="007349BB">
      <w:r>
        <w:separator/>
      </w:r>
    </w:p>
  </w:endnote>
  <w:endnote w:type="continuationSeparator" w:id="0">
    <w:p w14:paraId="64E535A6" w14:textId="77777777" w:rsidR="00B07C37" w:rsidRDefault="00B07C37" w:rsidP="0073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8E80" w14:textId="77777777" w:rsidR="00B07C37" w:rsidRDefault="00B07C37" w:rsidP="007349BB">
      <w:r>
        <w:separator/>
      </w:r>
    </w:p>
  </w:footnote>
  <w:footnote w:type="continuationSeparator" w:id="0">
    <w:p w14:paraId="0B71CF3F" w14:textId="77777777" w:rsidR="00B07C37" w:rsidRDefault="00B07C37" w:rsidP="00734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91274"/>
      <w:docPartObj>
        <w:docPartGallery w:val="Page Numbers (Top of Page)"/>
        <w:docPartUnique/>
      </w:docPartObj>
    </w:sdtPr>
    <w:sdtEndPr/>
    <w:sdtContent>
      <w:p w14:paraId="3E65B1EC" w14:textId="0C4044D0" w:rsidR="00733FBC" w:rsidRDefault="000C56E3">
        <w:pPr>
          <w:pStyle w:val="Antrats"/>
          <w:jc w:val="center"/>
        </w:pPr>
        <w:r>
          <w:rPr>
            <w:noProof/>
          </w:rPr>
          <w:fldChar w:fldCharType="begin"/>
        </w:r>
        <w:r w:rsidR="00535154">
          <w:rPr>
            <w:noProof/>
          </w:rPr>
          <w:instrText>PAGE   \* MERGEFORMAT</w:instrText>
        </w:r>
        <w:r>
          <w:rPr>
            <w:noProof/>
          </w:rPr>
          <w:fldChar w:fldCharType="separate"/>
        </w:r>
        <w:r w:rsidR="00FF71A5">
          <w:rPr>
            <w:noProof/>
          </w:rPr>
          <w:t>3</w:t>
        </w:r>
        <w:r>
          <w:rPr>
            <w:noProof/>
          </w:rPr>
          <w:fldChar w:fldCharType="end"/>
        </w:r>
      </w:p>
    </w:sdtContent>
  </w:sdt>
  <w:p w14:paraId="5E67700B" w14:textId="77777777" w:rsidR="00733FBC" w:rsidRDefault="00733FB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A33"/>
    <w:multiLevelType w:val="multilevel"/>
    <w:tmpl w:val="F7E46842"/>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49E46E4"/>
    <w:multiLevelType w:val="hybridMultilevel"/>
    <w:tmpl w:val="62D04CE0"/>
    <w:lvl w:ilvl="0" w:tplc="73A2A862">
      <w:start w:val="4"/>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7F45EB"/>
    <w:multiLevelType w:val="hybridMultilevel"/>
    <w:tmpl w:val="4986F40C"/>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3939A7"/>
    <w:multiLevelType w:val="hybridMultilevel"/>
    <w:tmpl w:val="0EECCE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7F6BA5"/>
    <w:multiLevelType w:val="multilevel"/>
    <w:tmpl w:val="DE7612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904B77"/>
    <w:multiLevelType w:val="hybridMultilevel"/>
    <w:tmpl w:val="F766AD9C"/>
    <w:lvl w:ilvl="0" w:tplc="BBE48ACA">
      <w:start w:val="1"/>
      <w:numFmt w:val="decimal"/>
      <w:lvlText w:val="%1."/>
      <w:lvlJc w:val="left"/>
      <w:pPr>
        <w:ind w:left="927" w:hanging="360"/>
      </w:pPr>
      <w:rPr>
        <w:rFonts w:hint="default"/>
        <w:color w:val="auto"/>
      </w:rPr>
    </w:lvl>
    <w:lvl w:ilvl="1" w:tplc="04090019">
      <w:start w:val="1"/>
      <w:numFmt w:val="lowerLetter"/>
      <w:lvlText w:val="%2."/>
      <w:lvlJc w:val="left"/>
      <w:pPr>
        <w:ind w:left="387" w:hanging="360"/>
      </w:pPr>
    </w:lvl>
    <w:lvl w:ilvl="2" w:tplc="0409001B">
      <w:start w:val="1"/>
      <w:numFmt w:val="lowerRoman"/>
      <w:lvlText w:val="%3."/>
      <w:lvlJc w:val="right"/>
      <w:pPr>
        <w:ind w:left="2476"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4272922"/>
    <w:multiLevelType w:val="multilevel"/>
    <w:tmpl w:val="F314E9E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2911772"/>
    <w:multiLevelType w:val="hybridMultilevel"/>
    <w:tmpl w:val="3F98379C"/>
    <w:lvl w:ilvl="0" w:tplc="A0463B82">
      <w:start w:val="4"/>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EF0207"/>
    <w:multiLevelType w:val="multilevel"/>
    <w:tmpl w:val="D2C0D14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D8D19C8"/>
    <w:multiLevelType w:val="hybridMultilevel"/>
    <w:tmpl w:val="832802F6"/>
    <w:lvl w:ilvl="0" w:tplc="E97CD862">
      <w:start w:val="13"/>
      <w:numFmt w:val="decimal"/>
      <w:lvlText w:val="%1."/>
      <w:lvlJc w:val="left"/>
      <w:pPr>
        <w:ind w:left="1211" w:hanging="360"/>
      </w:pPr>
      <w:rPr>
        <w:rFonts w:hint="default"/>
        <w:b w:val="0"/>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A4404"/>
    <w:multiLevelType w:val="multilevel"/>
    <w:tmpl w:val="1500F7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5"/>
  </w:num>
  <w:num w:numId="3">
    <w:abstractNumId w:val="0"/>
  </w:num>
  <w:num w:numId="4">
    <w:abstractNumId w:val="8"/>
  </w:num>
  <w:num w:numId="5">
    <w:abstractNumId w:val="1"/>
  </w:num>
  <w:num w:numId="6">
    <w:abstractNumId w:val="7"/>
  </w:num>
  <w:num w:numId="7">
    <w:abstractNumId w:val="2"/>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D0"/>
    <w:rsid w:val="00000428"/>
    <w:rsid w:val="000010AA"/>
    <w:rsid w:val="00004C3E"/>
    <w:rsid w:val="00005BD6"/>
    <w:rsid w:val="00014C5B"/>
    <w:rsid w:val="0002394D"/>
    <w:rsid w:val="00024B1D"/>
    <w:rsid w:val="00032D55"/>
    <w:rsid w:val="00035C3F"/>
    <w:rsid w:val="000452A0"/>
    <w:rsid w:val="00047FDF"/>
    <w:rsid w:val="000629EF"/>
    <w:rsid w:val="00073A72"/>
    <w:rsid w:val="00074A46"/>
    <w:rsid w:val="000760FA"/>
    <w:rsid w:val="00084260"/>
    <w:rsid w:val="00087776"/>
    <w:rsid w:val="000975CD"/>
    <w:rsid w:val="000A360D"/>
    <w:rsid w:val="000A56A1"/>
    <w:rsid w:val="000B2FA9"/>
    <w:rsid w:val="000B4F67"/>
    <w:rsid w:val="000C0451"/>
    <w:rsid w:val="000C2677"/>
    <w:rsid w:val="000C56E3"/>
    <w:rsid w:val="000C7063"/>
    <w:rsid w:val="000D0A4B"/>
    <w:rsid w:val="000F0E6C"/>
    <w:rsid w:val="000F5AD5"/>
    <w:rsid w:val="001024A5"/>
    <w:rsid w:val="00114991"/>
    <w:rsid w:val="001151FC"/>
    <w:rsid w:val="00121DAB"/>
    <w:rsid w:val="00147774"/>
    <w:rsid w:val="00160454"/>
    <w:rsid w:val="00163E4B"/>
    <w:rsid w:val="00173390"/>
    <w:rsid w:val="00197F36"/>
    <w:rsid w:val="001A2305"/>
    <w:rsid w:val="001B17A2"/>
    <w:rsid w:val="001D6140"/>
    <w:rsid w:val="001E1C66"/>
    <w:rsid w:val="001F044C"/>
    <w:rsid w:val="001F3288"/>
    <w:rsid w:val="001F692A"/>
    <w:rsid w:val="001F7501"/>
    <w:rsid w:val="00210E79"/>
    <w:rsid w:val="00216CA6"/>
    <w:rsid w:val="00221F5A"/>
    <w:rsid w:val="0022295E"/>
    <w:rsid w:val="002303CF"/>
    <w:rsid w:val="0024247E"/>
    <w:rsid w:val="00250AAB"/>
    <w:rsid w:val="00253C0C"/>
    <w:rsid w:val="00266483"/>
    <w:rsid w:val="00270AE6"/>
    <w:rsid w:val="0027137B"/>
    <w:rsid w:val="00294323"/>
    <w:rsid w:val="002A0260"/>
    <w:rsid w:val="002C7060"/>
    <w:rsid w:val="002D1EFB"/>
    <w:rsid w:val="002D267A"/>
    <w:rsid w:val="002E25BE"/>
    <w:rsid w:val="002E6405"/>
    <w:rsid w:val="002F0EC9"/>
    <w:rsid w:val="002F1A2D"/>
    <w:rsid w:val="002F6D34"/>
    <w:rsid w:val="003024EE"/>
    <w:rsid w:val="00311E04"/>
    <w:rsid w:val="003162D3"/>
    <w:rsid w:val="003200AD"/>
    <w:rsid w:val="00321870"/>
    <w:rsid w:val="00324383"/>
    <w:rsid w:val="003257A6"/>
    <w:rsid w:val="00330D59"/>
    <w:rsid w:val="00337916"/>
    <w:rsid w:val="00337FD6"/>
    <w:rsid w:val="00341E91"/>
    <w:rsid w:val="00346792"/>
    <w:rsid w:val="0035001F"/>
    <w:rsid w:val="003505D8"/>
    <w:rsid w:val="00351D5E"/>
    <w:rsid w:val="00353C85"/>
    <w:rsid w:val="0035650C"/>
    <w:rsid w:val="00360353"/>
    <w:rsid w:val="0036658B"/>
    <w:rsid w:val="00386166"/>
    <w:rsid w:val="0038627D"/>
    <w:rsid w:val="00387059"/>
    <w:rsid w:val="00390AA2"/>
    <w:rsid w:val="00392394"/>
    <w:rsid w:val="003A566D"/>
    <w:rsid w:val="003B3580"/>
    <w:rsid w:val="003B5F8E"/>
    <w:rsid w:val="003C40D8"/>
    <w:rsid w:val="003C7BED"/>
    <w:rsid w:val="003D0E17"/>
    <w:rsid w:val="003E4267"/>
    <w:rsid w:val="003E5617"/>
    <w:rsid w:val="003F39B8"/>
    <w:rsid w:val="003F49CD"/>
    <w:rsid w:val="003F6679"/>
    <w:rsid w:val="004057C7"/>
    <w:rsid w:val="004073D3"/>
    <w:rsid w:val="004157CF"/>
    <w:rsid w:val="00416138"/>
    <w:rsid w:val="00417B03"/>
    <w:rsid w:val="00420263"/>
    <w:rsid w:val="004222FD"/>
    <w:rsid w:val="00432861"/>
    <w:rsid w:val="0043347A"/>
    <w:rsid w:val="00471DDB"/>
    <w:rsid w:val="004727BD"/>
    <w:rsid w:val="0047440B"/>
    <w:rsid w:val="00477260"/>
    <w:rsid w:val="004A4AB5"/>
    <w:rsid w:val="004A7F8F"/>
    <w:rsid w:val="004B5BCB"/>
    <w:rsid w:val="004E4E9B"/>
    <w:rsid w:val="004F33B5"/>
    <w:rsid w:val="004F3650"/>
    <w:rsid w:val="004F7735"/>
    <w:rsid w:val="005032C0"/>
    <w:rsid w:val="0050649F"/>
    <w:rsid w:val="00507AF1"/>
    <w:rsid w:val="0051170F"/>
    <w:rsid w:val="00515FB8"/>
    <w:rsid w:val="00524229"/>
    <w:rsid w:val="00535154"/>
    <w:rsid w:val="005374CD"/>
    <w:rsid w:val="0054150B"/>
    <w:rsid w:val="00542FD4"/>
    <w:rsid w:val="00543C3F"/>
    <w:rsid w:val="00546DF1"/>
    <w:rsid w:val="00552C52"/>
    <w:rsid w:val="0055613B"/>
    <w:rsid w:val="00563A4F"/>
    <w:rsid w:val="00566411"/>
    <w:rsid w:val="005667C4"/>
    <w:rsid w:val="005705F5"/>
    <w:rsid w:val="00571A0F"/>
    <w:rsid w:val="005817DB"/>
    <w:rsid w:val="0059189E"/>
    <w:rsid w:val="00591F7E"/>
    <w:rsid w:val="005A114C"/>
    <w:rsid w:val="005B14DB"/>
    <w:rsid w:val="005B1568"/>
    <w:rsid w:val="005B4A4D"/>
    <w:rsid w:val="005B69D9"/>
    <w:rsid w:val="005C1548"/>
    <w:rsid w:val="005C4084"/>
    <w:rsid w:val="005C5A4B"/>
    <w:rsid w:val="005D2D37"/>
    <w:rsid w:val="005D6F39"/>
    <w:rsid w:val="005E2E3C"/>
    <w:rsid w:val="005E3C8C"/>
    <w:rsid w:val="005E5476"/>
    <w:rsid w:val="005E648D"/>
    <w:rsid w:val="005F3664"/>
    <w:rsid w:val="005F5AB5"/>
    <w:rsid w:val="005F6FED"/>
    <w:rsid w:val="005F7ED9"/>
    <w:rsid w:val="00605EB4"/>
    <w:rsid w:val="0061461F"/>
    <w:rsid w:val="00622422"/>
    <w:rsid w:val="00630E2A"/>
    <w:rsid w:val="00632581"/>
    <w:rsid w:val="0064565A"/>
    <w:rsid w:val="00646369"/>
    <w:rsid w:val="00655C24"/>
    <w:rsid w:val="006579FC"/>
    <w:rsid w:val="0066779F"/>
    <w:rsid w:val="006820C5"/>
    <w:rsid w:val="0068426A"/>
    <w:rsid w:val="006A7887"/>
    <w:rsid w:val="006B2D22"/>
    <w:rsid w:val="006C0AB5"/>
    <w:rsid w:val="006C103F"/>
    <w:rsid w:val="006C5837"/>
    <w:rsid w:val="006C5E86"/>
    <w:rsid w:val="006E165E"/>
    <w:rsid w:val="006E4B0E"/>
    <w:rsid w:val="006F0AFE"/>
    <w:rsid w:val="007113F4"/>
    <w:rsid w:val="00711CB3"/>
    <w:rsid w:val="00721196"/>
    <w:rsid w:val="007263D0"/>
    <w:rsid w:val="00730A90"/>
    <w:rsid w:val="0073257E"/>
    <w:rsid w:val="00733FBC"/>
    <w:rsid w:val="007349BB"/>
    <w:rsid w:val="00736854"/>
    <w:rsid w:val="00740758"/>
    <w:rsid w:val="00743521"/>
    <w:rsid w:val="00745724"/>
    <w:rsid w:val="007622CF"/>
    <w:rsid w:val="007633A4"/>
    <w:rsid w:val="00770614"/>
    <w:rsid w:val="00773373"/>
    <w:rsid w:val="00776D48"/>
    <w:rsid w:val="00777381"/>
    <w:rsid w:val="0078076D"/>
    <w:rsid w:val="00797E37"/>
    <w:rsid w:val="007A207B"/>
    <w:rsid w:val="007A3946"/>
    <w:rsid w:val="007B0C78"/>
    <w:rsid w:val="007D3898"/>
    <w:rsid w:val="007E0A9F"/>
    <w:rsid w:val="007E169D"/>
    <w:rsid w:val="007E25E8"/>
    <w:rsid w:val="007F244E"/>
    <w:rsid w:val="007F77E9"/>
    <w:rsid w:val="00801D5B"/>
    <w:rsid w:val="008026B8"/>
    <w:rsid w:val="00811F96"/>
    <w:rsid w:val="00815D5B"/>
    <w:rsid w:val="00827E72"/>
    <w:rsid w:val="00827EB7"/>
    <w:rsid w:val="008411B5"/>
    <w:rsid w:val="008529B0"/>
    <w:rsid w:val="008531AB"/>
    <w:rsid w:val="00862FC1"/>
    <w:rsid w:val="00863540"/>
    <w:rsid w:val="00867D34"/>
    <w:rsid w:val="0087233B"/>
    <w:rsid w:val="00873B30"/>
    <w:rsid w:val="00875685"/>
    <w:rsid w:val="00876DBC"/>
    <w:rsid w:val="00890B1E"/>
    <w:rsid w:val="008922F7"/>
    <w:rsid w:val="008A1B20"/>
    <w:rsid w:val="008D27EA"/>
    <w:rsid w:val="008E7381"/>
    <w:rsid w:val="008F5AAF"/>
    <w:rsid w:val="00902435"/>
    <w:rsid w:val="00903BD0"/>
    <w:rsid w:val="00906862"/>
    <w:rsid w:val="009113FA"/>
    <w:rsid w:val="00913395"/>
    <w:rsid w:val="00916983"/>
    <w:rsid w:val="009244A1"/>
    <w:rsid w:val="009332F3"/>
    <w:rsid w:val="0093645D"/>
    <w:rsid w:val="0095768A"/>
    <w:rsid w:val="00971C79"/>
    <w:rsid w:val="00975A86"/>
    <w:rsid w:val="00981DEF"/>
    <w:rsid w:val="009833AF"/>
    <w:rsid w:val="0098766F"/>
    <w:rsid w:val="009919F6"/>
    <w:rsid w:val="00994D1E"/>
    <w:rsid w:val="009B297D"/>
    <w:rsid w:val="009C1D21"/>
    <w:rsid w:val="009C3030"/>
    <w:rsid w:val="009D36A0"/>
    <w:rsid w:val="009E1BF2"/>
    <w:rsid w:val="009E4DC1"/>
    <w:rsid w:val="009E7454"/>
    <w:rsid w:val="009E7A8D"/>
    <w:rsid w:val="009E7BB7"/>
    <w:rsid w:val="009F46EC"/>
    <w:rsid w:val="00A04BC2"/>
    <w:rsid w:val="00A10EF8"/>
    <w:rsid w:val="00A14506"/>
    <w:rsid w:val="00A23194"/>
    <w:rsid w:val="00A34445"/>
    <w:rsid w:val="00A42B67"/>
    <w:rsid w:val="00A47A1E"/>
    <w:rsid w:val="00A47D34"/>
    <w:rsid w:val="00A620D3"/>
    <w:rsid w:val="00A63FF8"/>
    <w:rsid w:val="00A6424B"/>
    <w:rsid w:val="00A64ADF"/>
    <w:rsid w:val="00A73CCF"/>
    <w:rsid w:val="00A74E71"/>
    <w:rsid w:val="00A7682F"/>
    <w:rsid w:val="00A77E6E"/>
    <w:rsid w:val="00A85875"/>
    <w:rsid w:val="00AA0201"/>
    <w:rsid w:val="00AA27E5"/>
    <w:rsid w:val="00AA5260"/>
    <w:rsid w:val="00AB1AF5"/>
    <w:rsid w:val="00AB53B3"/>
    <w:rsid w:val="00AB6A73"/>
    <w:rsid w:val="00AC2F9A"/>
    <w:rsid w:val="00AC66C9"/>
    <w:rsid w:val="00AD30A9"/>
    <w:rsid w:val="00AD571B"/>
    <w:rsid w:val="00AD6976"/>
    <w:rsid w:val="00AE0C97"/>
    <w:rsid w:val="00AF0735"/>
    <w:rsid w:val="00AF6392"/>
    <w:rsid w:val="00B01155"/>
    <w:rsid w:val="00B028F7"/>
    <w:rsid w:val="00B03187"/>
    <w:rsid w:val="00B07C37"/>
    <w:rsid w:val="00B16DD8"/>
    <w:rsid w:val="00B254A1"/>
    <w:rsid w:val="00B25D93"/>
    <w:rsid w:val="00B30BB4"/>
    <w:rsid w:val="00B42630"/>
    <w:rsid w:val="00B52121"/>
    <w:rsid w:val="00B54415"/>
    <w:rsid w:val="00B5546C"/>
    <w:rsid w:val="00B811C0"/>
    <w:rsid w:val="00B856C0"/>
    <w:rsid w:val="00B908BC"/>
    <w:rsid w:val="00B91DE6"/>
    <w:rsid w:val="00BA4C58"/>
    <w:rsid w:val="00BA629A"/>
    <w:rsid w:val="00BB2470"/>
    <w:rsid w:val="00BC680F"/>
    <w:rsid w:val="00BD0DAB"/>
    <w:rsid w:val="00BD40D2"/>
    <w:rsid w:val="00BE39E7"/>
    <w:rsid w:val="00BE62AD"/>
    <w:rsid w:val="00BE7487"/>
    <w:rsid w:val="00BF3EF2"/>
    <w:rsid w:val="00BF42C2"/>
    <w:rsid w:val="00BF5066"/>
    <w:rsid w:val="00C03E7A"/>
    <w:rsid w:val="00C0459F"/>
    <w:rsid w:val="00C228D0"/>
    <w:rsid w:val="00C23B5D"/>
    <w:rsid w:val="00C32786"/>
    <w:rsid w:val="00C33E92"/>
    <w:rsid w:val="00C41075"/>
    <w:rsid w:val="00C60683"/>
    <w:rsid w:val="00C6291B"/>
    <w:rsid w:val="00C63F12"/>
    <w:rsid w:val="00C708E1"/>
    <w:rsid w:val="00C75D8C"/>
    <w:rsid w:val="00C95395"/>
    <w:rsid w:val="00C958D2"/>
    <w:rsid w:val="00CA7314"/>
    <w:rsid w:val="00CB2787"/>
    <w:rsid w:val="00CB5ABC"/>
    <w:rsid w:val="00CD1B56"/>
    <w:rsid w:val="00CD1CD8"/>
    <w:rsid w:val="00CE4D90"/>
    <w:rsid w:val="00CE6C0F"/>
    <w:rsid w:val="00CE749C"/>
    <w:rsid w:val="00CF0BB4"/>
    <w:rsid w:val="00D04EE3"/>
    <w:rsid w:val="00D2054F"/>
    <w:rsid w:val="00D3283E"/>
    <w:rsid w:val="00D42EB8"/>
    <w:rsid w:val="00D43B51"/>
    <w:rsid w:val="00D46C0A"/>
    <w:rsid w:val="00D526E7"/>
    <w:rsid w:val="00D52945"/>
    <w:rsid w:val="00D74036"/>
    <w:rsid w:val="00D80382"/>
    <w:rsid w:val="00D8640B"/>
    <w:rsid w:val="00D9334F"/>
    <w:rsid w:val="00DA226D"/>
    <w:rsid w:val="00DA2EF9"/>
    <w:rsid w:val="00DA3B00"/>
    <w:rsid w:val="00DA6E62"/>
    <w:rsid w:val="00DB1F21"/>
    <w:rsid w:val="00DD0486"/>
    <w:rsid w:val="00DD15B4"/>
    <w:rsid w:val="00DE20CE"/>
    <w:rsid w:val="00DE5C12"/>
    <w:rsid w:val="00DF7502"/>
    <w:rsid w:val="00E0016A"/>
    <w:rsid w:val="00E0443F"/>
    <w:rsid w:val="00E05DFA"/>
    <w:rsid w:val="00E1481C"/>
    <w:rsid w:val="00E200CF"/>
    <w:rsid w:val="00E373DB"/>
    <w:rsid w:val="00E37FAE"/>
    <w:rsid w:val="00E4102B"/>
    <w:rsid w:val="00E5110A"/>
    <w:rsid w:val="00E522B2"/>
    <w:rsid w:val="00E54B8B"/>
    <w:rsid w:val="00E922CC"/>
    <w:rsid w:val="00E94B37"/>
    <w:rsid w:val="00EA4386"/>
    <w:rsid w:val="00EA7942"/>
    <w:rsid w:val="00EA7AC3"/>
    <w:rsid w:val="00EB147D"/>
    <w:rsid w:val="00EB5275"/>
    <w:rsid w:val="00F0352D"/>
    <w:rsid w:val="00F106BB"/>
    <w:rsid w:val="00F253C6"/>
    <w:rsid w:val="00F34F57"/>
    <w:rsid w:val="00F36D85"/>
    <w:rsid w:val="00F37EE8"/>
    <w:rsid w:val="00F47A61"/>
    <w:rsid w:val="00F6384C"/>
    <w:rsid w:val="00F66345"/>
    <w:rsid w:val="00F71331"/>
    <w:rsid w:val="00F73A08"/>
    <w:rsid w:val="00F81A5B"/>
    <w:rsid w:val="00F829E1"/>
    <w:rsid w:val="00F85B0B"/>
    <w:rsid w:val="00F91DA2"/>
    <w:rsid w:val="00F94FDD"/>
    <w:rsid w:val="00F9555F"/>
    <w:rsid w:val="00FA4B64"/>
    <w:rsid w:val="00FC0E2F"/>
    <w:rsid w:val="00FC642C"/>
    <w:rsid w:val="00FC711C"/>
    <w:rsid w:val="00FF7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558A"/>
  <w15:docId w15:val="{6C9C1390-816D-4222-BC61-5A7B8F5A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3BD0"/>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03BD0"/>
    <w:pPr>
      <w:keepNext/>
      <w:spacing w:before="240"/>
      <w:outlineLvl w:val="0"/>
    </w:pPr>
    <w:rPr>
      <w:b/>
      <w:bCs/>
      <w:kern w:val="32"/>
      <w:sz w:val="32"/>
      <w:szCs w:val="32"/>
      <w:lang w:eastAsia="lt-LT"/>
    </w:rPr>
  </w:style>
  <w:style w:type="paragraph" w:styleId="Antrat2">
    <w:name w:val="heading 2"/>
    <w:basedOn w:val="prastasis"/>
    <w:next w:val="prastasis"/>
    <w:link w:val="Antrat2Diagrama"/>
    <w:qFormat/>
    <w:rsid w:val="00250AAB"/>
    <w:pPr>
      <w:keepNext/>
      <w:jc w:val="right"/>
      <w:outlineLvl w:val="1"/>
    </w:pPr>
    <w:rPr>
      <w:b/>
      <w:bCs/>
    </w:rPr>
  </w:style>
  <w:style w:type="paragraph" w:styleId="Antrat5">
    <w:name w:val="heading 5"/>
    <w:basedOn w:val="prastasis"/>
    <w:next w:val="prastasis"/>
    <w:link w:val="Antrat5Diagrama"/>
    <w:qFormat/>
    <w:rsid w:val="00903BD0"/>
    <w:pPr>
      <w:spacing w:before="24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50AAB"/>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rsid w:val="00903BD0"/>
    <w:rPr>
      <w:rFonts w:ascii="Times New Roman" w:eastAsia="Times New Roman" w:hAnsi="Times New Roman" w:cs="Times New Roman"/>
      <w:b/>
      <w:bCs/>
      <w:kern w:val="32"/>
      <w:sz w:val="32"/>
      <w:szCs w:val="32"/>
      <w:lang w:eastAsia="lt-LT"/>
    </w:rPr>
  </w:style>
  <w:style w:type="character" w:customStyle="1" w:styleId="Antrat5Diagrama">
    <w:name w:val="Antraštė 5 Diagrama"/>
    <w:basedOn w:val="Numatytasispastraiposriftas"/>
    <w:link w:val="Antrat5"/>
    <w:rsid w:val="00903BD0"/>
    <w:rPr>
      <w:rFonts w:ascii="Times New Roman" w:eastAsia="Times New Roman" w:hAnsi="Times New Roman" w:cs="Times New Roman"/>
      <w:b/>
      <w:bCs/>
      <w:i/>
      <w:iCs/>
      <w:sz w:val="26"/>
      <w:szCs w:val="26"/>
      <w:lang w:eastAsia="lt-LT"/>
    </w:rPr>
  </w:style>
  <w:style w:type="paragraph" w:styleId="Pagrindinistekstas">
    <w:name w:val="Body Text"/>
    <w:aliases w:val="Char Char,body text,contents,bt,Corps de texte,body tesx,heading_txt,bodytxy2,Body Text - Level 2,??2,Head3NoNumber,?drad,ändrad,Body Text Ro,bodytxy2...,Diagrama"/>
    <w:basedOn w:val="prastasis"/>
    <w:link w:val="PagrindinistekstasDiagrama"/>
    <w:rsid w:val="00903BD0"/>
    <w:pPr>
      <w:spacing w:after="120"/>
    </w:pPr>
    <w:rPr>
      <w:lang w:eastAsia="lt-LT"/>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 Text - Level 2 Diagrama,??2 Diagrama,Head3NoNumber Diagrama"/>
    <w:basedOn w:val="Numatytasispastraiposriftas"/>
    <w:link w:val="Pagrindinistekstas"/>
    <w:rsid w:val="00903BD0"/>
    <w:rPr>
      <w:rFonts w:ascii="Times New Roman" w:eastAsia="Times New Roman" w:hAnsi="Times New Roman" w:cs="Times New Roman"/>
      <w:sz w:val="24"/>
      <w:szCs w:val="24"/>
      <w:lang w:eastAsia="lt-LT"/>
    </w:rPr>
  </w:style>
  <w:style w:type="paragraph" w:customStyle="1" w:styleId="ListParagraph1">
    <w:name w:val="List Paragraph1"/>
    <w:basedOn w:val="prastasis"/>
    <w:rsid w:val="00903BD0"/>
    <w:pPr>
      <w:ind w:left="720"/>
      <w:contextualSpacing/>
    </w:pPr>
    <w:rPr>
      <w:rFonts w:eastAsia="Calibri"/>
    </w:rPr>
  </w:style>
  <w:style w:type="paragraph" w:styleId="Debesliotekstas">
    <w:name w:val="Balloon Text"/>
    <w:basedOn w:val="prastasis"/>
    <w:link w:val="DebesliotekstasDiagrama"/>
    <w:uiPriority w:val="99"/>
    <w:semiHidden/>
    <w:unhideWhenUsed/>
    <w:rsid w:val="005F7E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7ED9"/>
    <w:rPr>
      <w:rFonts w:ascii="Tahoma" w:eastAsia="Times New Roman" w:hAnsi="Tahoma" w:cs="Tahoma"/>
      <w:sz w:val="16"/>
      <w:szCs w:val="16"/>
    </w:rPr>
  </w:style>
  <w:style w:type="paragraph" w:styleId="Antrats">
    <w:name w:val="header"/>
    <w:basedOn w:val="prastasis"/>
    <w:link w:val="AntratsDiagrama"/>
    <w:uiPriority w:val="99"/>
    <w:unhideWhenUsed/>
    <w:rsid w:val="007349BB"/>
    <w:pPr>
      <w:tabs>
        <w:tab w:val="center" w:pos="4819"/>
        <w:tab w:val="right" w:pos="9638"/>
      </w:tabs>
    </w:pPr>
  </w:style>
  <w:style w:type="character" w:customStyle="1" w:styleId="AntratsDiagrama">
    <w:name w:val="Antraštės Diagrama"/>
    <w:basedOn w:val="Numatytasispastraiposriftas"/>
    <w:link w:val="Antrats"/>
    <w:uiPriority w:val="99"/>
    <w:rsid w:val="007349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349BB"/>
    <w:pPr>
      <w:tabs>
        <w:tab w:val="center" w:pos="4819"/>
        <w:tab w:val="right" w:pos="9638"/>
      </w:tabs>
    </w:pPr>
  </w:style>
  <w:style w:type="character" w:customStyle="1" w:styleId="PoratDiagrama">
    <w:name w:val="Poraštė Diagrama"/>
    <w:basedOn w:val="Numatytasispastraiposriftas"/>
    <w:link w:val="Porat"/>
    <w:uiPriority w:val="99"/>
    <w:rsid w:val="007349BB"/>
    <w:rPr>
      <w:rFonts w:ascii="Times New Roman" w:eastAsia="Times New Roman" w:hAnsi="Times New Roman" w:cs="Times New Roman"/>
      <w:sz w:val="24"/>
      <w:szCs w:val="24"/>
    </w:rPr>
  </w:style>
  <w:style w:type="paragraph" w:styleId="Sraopastraipa">
    <w:name w:val="List Paragraph"/>
    <w:basedOn w:val="prastasis"/>
    <w:uiPriority w:val="34"/>
    <w:qFormat/>
    <w:rsid w:val="001E1C66"/>
    <w:pPr>
      <w:ind w:left="720"/>
      <w:contextualSpacing/>
    </w:pPr>
  </w:style>
  <w:style w:type="paragraph" w:customStyle="1" w:styleId="Default">
    <w:name w:val="Default"/>
    <w:rsid w:val="009E1BF2"/>
    <w:pPr>
      <w:suppressAutoHyphens/>
      <w:spacing w:after="0" w:line="240" w:lineRule="auto"/>
    </w:pPr>
    <w:rPr>
      <w:rFonts w:ascii="Times New Roman" w:eastAsia="SimSun" w:hAnsi="Times New Roman" w:cs="Mangal"/>
      <w:color w:val="000000"/>
      <w:kern w:val="1"/>
      <w:sz w:val="24"/>
      <w:szCs w:val="24"/>
      <w:lang w:eastAsia="hi-IN" w:bidi="hi-IN"/>
    </w:rPr>
  </w:style>
  <w:style w:type="character" w:styleId="Hipersaitas">
    <w:name w:val="Hyperlink"/>
    <w:basedOn w:val="Numatytasispastraiposriftas"/>
    <w:uiPriority w:val="99"/>
    <w:unhideWhenUsed/>
    <w:rsid w:val="003E5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975">
      <w:bodyDiv w:val="1"/>
      <w:marLeft w:val="0"/>
      <w:marRight w:val="0"/>
      <w:marTop w:val="0"/>
      <w:marBottom w:val="0"/>
      <w:divBdr>
        <w:top w:val="none" w:sz="0" w:space="0" w:color="auto"/>
        <w:left w:val="none" w:sz="0" w:space="0" w:color="auto"/>
        <w:bottom w:val="none" w:sz="0" w:space="0" w:color="auto"/>
        <w:right w:val="none" w:sz="0" w:space="0" w:color="auto"/>
      </w:divBdr>
    </w:div>
    <w:div w:id="316570281">
      <w:bodyDiv w:val="1"/>
      <w:marLeft w:val="0"/>
      <w:marRight w:val="0"/>
      <w:marTop w:val="0"/>
      <w:marBottom w:val="0"/>
      <w:divBdr>
        <w:top w:val="none" w:sz="0" w:space="0" w:color="auto"/>
        <w:left w:val="none" w:sz="0" w:space="0" w:color="auto"/>
        <w:bottom w:val="none" w:sz="0" w:space="0" w:color="auto"/>
        <w:right w:val="none" w:sz="0" w:space="0" w:color="auto"/>
      </w:divBdr>
    </w:div>
    <w:div w:id="1127310363">
      <w:bodyDiv w:val="1"/>
      <w:marLeft w:val="0"/>
      <w:marRight w:val="0"/>
      <w:marTop w:val="0"/>
      <w:marBottom w:val="0"/>
      <w:divBdr>
        <w:top w:val="none" w:sz="0" w:space="0" w:color="auto"/>
        <w:left w:val="none" w:sz="0" w:space="0" w:color="auto"/>
        <w:bottom w:val="none" w:sz="0" w:space="0" w:color="auto"/>
        <w:right w:val="none" w:sz="0" w:space="0" w:color="auto"/>
      </w:divBdr>
    </w:div>
    <w:div w:id="1328821704">
      <w:bodyDiv w:val="1"/>
      <w:marLeft w:val="0"/>
      <w:marRight w:val="0"/>
      <w:marTop w:val="0"/>
      <w:marBottom w:val="0"/>
      <w:divBdr>
        <w:top w:val="none" w:sz="0" w:space="0" w:color="auto"/>
        <w:left w:val="none" w:sz="0" w:space="0" w:color="auto"/>
        <w:bottom w:val="none" w:sz="0" w:space="0" w:color="auto"/>
        <w:right w:val="none" w:sz="0" w:space="0" w:color="auto"/>
      </w:divBdr>
    </w:div>
    <w:div w:id="2091072547">
      <w:bodyDiv w:val="1"/>
      <w:marLeft w:val="0"/>
      <w:marRight w:val="0"/>
      <w:marTop w:val="0"/>
      <w:marBottom w:val="0"/>
      <w:divBdr>
        <w:top w:val="none" w:sz="0" w:space="0" w:color="auto"/>
        <w:left w:val="none" w:sz="0" w:space="0" w:color="auto"/>
        <w:bottom w:val="none" w:sz="0" w:space="0" w:color="auto"/>
        <w:right w:val="none" w:sz="0" w:space="0" w:color="auto"/>
      </w:divBdr>
    </w:div>
    <w:div w:id="21098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upoliklinik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giagele@spl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BBC7-40B2-4FFE-8343-B5B02713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5772</Words>
  <Characters>3291</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Marcijonienė</dc:creator>
  <cp:lastModifiedBy>„Windows“ vartotojas</cp:lastModifiedBy>
  <cp:revision>15</cp:revision>
  <cp:lastPrinted>2021-11-09T06:27:00Z</cp:lastPrinted>
  <dcterms:created xsi:type="dcterms:W3CDTF">2021-11-08T10:29:00Z</dcterms:created>
  <dcterms:modified xsi:type="dcterms:W3CDTF">2021-11-09T06:56:00Z</dcterms:modified>
</cp:coreProperties>
</file>