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0D" w:rsidRDefault="00011D0D" w:rsidP="00011D0D">
      <w:pPr>
        <w:spacing w:line="276" w:lineRule="auto"/>
        <w:ind w:left="-794"/>
        <w:jc w:val="center"/>
        <w:rPr>
          <w:rFonts w:ascii="Times New Roman" w:hAnsi="Times New Roman" w:cs="Times New Roman"/>
          <w:b/>
          <w:sz w:val="24"/>
          <w:szCs w:val="24"/>
          <w:lang w:val="lt-LT"/>
        </w:rPr>
      </w:pPr>
      <w:r w:rsidRPr="00011D0D">
        <w:rPr>
          <w:rFonts w:ascii="Times New Roman" w:hAnsi="Times New Roman" w:cs="Times New Roman"/>
          <w:b/>
          <w:sz w:val="24"/>
          <w:szCs w:val="24"/>
          <w:lang w:val="lt-LT"/>
        </w:rPr>
        <w:t xml:space="preserve">ŠIAULIŲ LOPŠELIO-DARŽELIO „RUGIAGĖLĖ“ PLAČIOJO VEIKLOS </w:t>
      </w:r>
    </w:p>
    <w:p w:rsidR="00011D0D" w:rsidRPr="00011D0D" w:rsidRDefault="00011D0D" w:rsidP="00011D0D">
      <w:pPr>
        <w:spacing w:line="276" w:lineRule="auto"/>
        <w:ind w:left="-794"/>
        <w:jc w:val="center"/>
        <w:rPr>
          <w:rFonts w:ascii="Times New Roman" w:hAnsi="Times New Roman" w:cs="Times New Roman"/>
          <w:b/>
          <w:sz w:val="24"/>
          <w:szCs w:val="24"/>
          <w:lang w:val="lt-LT"/>
        </w:rPr>
      </w:pPr>
      <w:r w:rsidRPr="00011D0D">
        <w:rPr>
          <w:rFonts w:ascii="Times New Roman" w:hAnsi="Times New Roman" w:cs="Times New Roman"/>
          <w:b/>
          <w:sz w:val="24"/>
          <w:szCs w:val="24"/>
          <w:lang w:val="lt-LT"/>
        </w:rPr>
        <w:t>KOKYBĖS ĮSIVERTINIMO IŠVADOS</w:t>
      </w:r>
    </w:p>
    <w:p w:rsidR="00011D0D" w:rsidRPr="00011D0D" w:rsidRDefault="00011D0D" w:rsidP="00011D0D">
      <w:pPr>
        <w:spacing w:line="276" w:lineRule="auto"/>
        <w:ind w:left="-397"/>
        <w:jc w:val="center"/>
        <w:rPr>
          <w:rFonts w:ascii="Times New Roman" w:hAnsi="Times New Roman" w:cs="Times New Roman"/>
          <w:sz w:val="24"/>
          <w:szCs w:val="24"/>
          <w:lang w:val="lt-LT"/>
        </w:rPr>
      </w:pPr>
    </w:p>
    <w:p w:rsidR="00011D0D" w:rsidRPr="00011D0D" w:rsidRDefault="00011D0D" w:rsidP="00011D0D">
      <w:pPr>
        <w:spacing w:line="276" w:lineRule="auto"/>
        <w:ind w:left="-794"/>
        <w:jc w:val="center"/>
        <w:rPr>
          <w:rFonts w:ascii="Times New Roman" w:hAnsi="Times New Roman" w:cs="Times New Roman"/>
          <w:sz w:val="24"/>
          <w:szCs w:val="24"/>
          <w:lang w:val="lt-LT"/>
        </w:rPr>
      </w:pPr>
      <w:r>
        <w:rPr>
          <w:rFonts w:ascii="Times New Roman" w:hAnsi="Times New Roman" w:cs="Times New Roman"/>
          <w:sz w:val="24"/>
          <w:szCs w:val="24"/>
          <w:lang w:val="lt-LT"/>
        </w:rPr>
        <w:t>2019 m. vasario mėn.</w:t>
      </w:r>
    </w:p>
    <w:p w:rsidR="00011D0D" w:rsidRDefault="00011D0D" w:rsidP="00011D0D">
      <w:pPr>
        <w:spacing w:line="276" w:lineRule="auto"/>
        <w:jc w:val="center"/>
        <w:rPr>
          <w:rFonts w:ascii="Times New Roman" w:hAnsi="Times New Roman" w:cs="Times New Roman"/>
          <w:sz w:val="24"/>
          <w:szCs w:val="24"/>
          <w:lang w:val="lt-LT"/>
        </w:rPr>
      </w:pP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Siekiant įsivertinti Šiau</w:t>
      </w:r>
      <w:r>
        <w:rPr>
          <w:rFonts w:ascii="Times New Roman" w:hAnsi="Times New Roman" w:cs="Times New Roman"/>
          <w:sz w:val="24"/>
          <w:szCs w:val="24"/>
          <w:lang w:val="lt-LT"/>
        </w:rPr>
        <w:t>lių lopšelio-darželio „Rugiagėlė“ veiklos kokybę, 201</w:t>
      </w:r>
      <w:r w:rsidR="00011D0D">
        <w:rPr>
          <w:rFonts w:ascii="Times New Roman" w:hAnsi="Times New Roman" w:cs="Times New Roman"/>
          <w:sz w:val="24"/>
          <w:szCs w:val="24"/>
          <w:lang w:val="lt-LT"/>
        </w:rPr>
        <w:t>9</w:t>
      </w:r>
      <w:r>
        <w:rPr>
          <w:rFonts w:ascii="Times New Roman" w:hAnsi="Times New Roman" w:cs="Times New Roman"/>
          <w:sz w:val="24"/>
          <w:szCs w:val="24"/>
          <w:lang w:val="lt-LT"/>
        </w:rPr>
        <w:t xml:space="preserve"> m.  vasario </w:t>
      </w:r>
      <w:r w:rsidRPr="00F04277">
        <w:rPr>
          <w:rFonts w:ascii="Times New Roman" w:hAnsi="Times New Roman" w:cs="Times New Roman"/>
          <w:sz w:val="24"/>
          <w:szCs w:val="24"/>
          <w:lang w:val="lt-LT"/>
        </w:rPr>
        <w:t>mėnesį</w:t>
      </w:r>
      <w:r w:rsidR="004332EF">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011D0D" w:rsidRPr="00F04277">
        <w:rPr>
          <w:rFonts w:ascii="Times New Roman" w:hAnsi="Times New Roman" w:cs="Times New Roman"/>
          <w:sz w:val="24"/>
          <w:szCs w:val="24"/>
          <w:lang w:val="lt-LT"/>
        </w:rPr>
        <w:t>vadovaujantis Ikimokyklinio ugdymo mokyklos vidaus audito</w:t>
      </w:r>
      <w:r w:rsidR="00011D0D">
        <w:rPr>
          <w:rFonts w:ascii="Times New Roman" w:hAnsi="Times New Roman" w:cs="Times New Roman"/>
          <w:sz w:val="24"/>
          <w:szCs w:val="24"/>
          <w:lang w:val="lt-LT"/>
        </w:rPr>
        <w:t xml:space="preserve"> </w:t>
      </w:r>
      <w:r w:rsidR="00011D0D" w:rsidRPr="00F04277">
        <w:rPr>
          <w:rFonts w:ascii="Times New Roman" w:hAnsi="Times New Roman" w:cs="Times New Roman"/>
          <w:sz w:val="24"/>
          <w:szCs w:val="24"/>
          <w:lang w:val="lt-LT"/>
        </w:rPr>
        <w:t>metodika, patvirtinta LR ŠMM 2005 metų liepos 22 dienos įsakymu Nr. ISAK-1557 „Dėl</w:t>
      </w:r>
      <w:r w:rsidR="00011D0D">
        <w:rPr>
          <w:rFonts w:ascii="Times New Roman" w:hAnsi="Times New Roman" w:cs="Times New Roman"/>
          <w:sz w:val="24"/>
          <w:szCs w:val="24"/>
          <w:lang w:val="lt-LT"/>
        </w:rPr>
        <w:t xml:space="preserve"> </w:t>
      </w:r>
      <w:r w:rsidR="00011D0D" w:rsidRPr="00F04277">
        <w:rPr>
          <w:rFonts w:ascii="Times New Roman" w:hAnsi="Times New Roman" w:cs="Times New Roman"/>
          <w:sz w:val="24"/>
          <w:szCs w:val="24"/>
          <w:lang w:val="lt-LT"/>
        </w:rPr>
        <w:t>ikimokyklinio ugdymo mokyklos vidaus audito metodikos tvirtinimo“</w:t>
      </w:r>
      <w:r w:rsidR="00011D0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buvo atliktas </w:t>
      </w:r>
      <w:r w:rsidR="004332EF">
        <w:rPr>
          <w:rFonts w:ascii="Times New Roman" w:hAnsi="Times New Roman" w:cs="Times New Roman"/>
          <w:sz w:val="24"/>
          <w:szCs w:val="24"/>
          <w:lang w:val="lt-LT"/>
        </w:rPr>
        <w:t xml:space="preserve">įstaigos </w:t>
      </w:r>
      <w:r w:rsidR="00011D0D">
        <w:rPr>
          <w:rFonts w:ascii="Times New Roman" w:hAnsi="Times New Roman" w:cs="Times New Roman"/>
          <w:sz w:val="24"/>
          <w:szCs w:val="24"/>
          <w:lang w:val="lt-LT"/>
        </w:rPr>
        <w:t xml:space="preserve">2018 m. platusis veiklos </w:t>
      </w:r>
      <w:r w:rsidR="004332EF">
        <w:rPr>
          <w:rFonts w:ascii="Times New Roman" w:hAnsi="Times New Roman" w:cs="Times New Roman"/>
          <w:sz w:val="24"/>
          <w:szCs w:val="24"/>
          <w:lang w:val="lt-LT"/>
        </w:rPr>
        <w:t>kokybės įsivertinimas</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Vertintos lopšelio-darželio veiklos sritys:</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1. Etosas.</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2. Vaiko ugdymas ir ugdymasis.</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3. Vaiko ugdymosi pasiekimai.</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4. Parama ir pagalba vaikui, šeimai.</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5. Ištekliai.</w:t>
      </w:r>
    </w:p>
    <w:p w:rsidR="0067690A" w:rsidRPr="00F04277" w:rsidRDefault="0067690A" w:rsidP="0067690A">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Apklausoje dalyvavo 30</w:t>
      </w:r>
      <w:r w:rsidRPr="00F04277">
        <w:rPr>
          <w:rFonts w:ascii="Times New Roman" w:hAnsi="Times New Roman" w:cs="Times New Roman"/>
          <w:sz w:val="24"/>
          <w:szCs w:val="24"/>
          <w:lang w:val="lt-LT"/>
        </w:rPr>
        <w:t xml:space="preserve"> p</w:t>
      </w:r>
      <w:r>
        <w:rPr>
          <w:rFonts w:ascii="Times New Roman" w:hAnsi="Times New Roman" w:cs="Times New Roman"/>
          <w:sz w:val="24"/>
          <w:szCs w:val="24"/>
          <w:lang w:val="lt-LT"/>
        </w:rPr>
        <w:t>edagogų, pateikta apdorojimui 30</w:t>
      </w:r>
      <w:r w:rsidRPr="00F04277">
        <w:rPr>
          <w:rFonts w:ascii="Times New Roman" w:hAnsi="Times New Roman" w:cs="Times New Roman"/>
          <w:sz w:val="24"/>
          <w:szCs w:val="24"/>
          <w:lang w:val="lt-LT"/>
        </w:rPr>
        <w:t xml:space="preserve"> anketų. Pedagogai </w:t>
      </w:r>
      <w:r w:rsidR="00E06868">
        <w:rPr>
          <w:rFonts w:ascii="Times New Roman" w:hAnsi="Times New Roman" w:cs="Times New Roman"/>
          <w:sz w:val="24"/>
          <w:szCs w:val="24"/>
          <w:lang w:val="lt-LT"/>
        </w:rPr>
        <w:t xml:space="preserve">elektroninėje erdvėje </w:t>
      </w:r>
      <w:r w:rsidRPr="00F04277">
        <w:rPr>
          <w:rFonts w:ascii="Times New Roman" w:hAnsi="Times New Roman" w:cs="Times New Roman"/>
          <w:sz w:val="24"/>
          <w:szCs w:val="24"/>
          <w:lang w:val="lt-LT"/>
        </w:rPr>
        <w:t>pildė veiklos</w:t>
      </w:r>
      <w:r>
        <w:rPr>
          <w:rFonts w:ascii="Times New Roman" w:hAnsi="Times New Roman" w:cs="Times New Roman"/>
          <w:sz w:val="24"/>
          <w:szCs w:val="24"/>
          <w:lang w:val="lt-LT"/>
        </w:rPr>
        <w:t xml:space="preserve"> </w:t>
      </w:r>
      <w:r w:rsidRPr="00F04277">
        <w:rPr>
          <w:rFonts w:ascii="Times New Roman" w:hAnsi="Times New Roman" w:cs="Times New Roman"/>
          <w:sz w:val="24"/>
          <w:szCs w:val="24"/>
          <w:lang w:val="lt-LT"/>
        </w:rPr>
        <w:t>rodiklių lentel</w:t>
      </w:r>
      <w:r w:rsidR="00E06868">
        <w:rPr>
          <w:rFonts w:ascii="Times New Roman" w:hAnsi="Times New Roman" w:cs="Times New Roman"/>
          <w:sz w:val="24"/>
          <w:szCs w:val="24"/>
          <w:lang w:val="lt-LT"/>
        </w:rPr>
        <w:t xml:space="preserve">es, </w:t>
      </w:r>
      <w:r w:rsidRPr="00F04277">
        <w:rPr>
          <w:rFonts w:ascii="Times New Roman" w:hAnsi="Times New Roman" w:cs="Times New Roman"/>
          <w:sz w:val="24"/>
          <w:szCs w:val="24"/>
          <w:lang w:val="lt-LT"/>
        </w:rPr>
        <w:t>vertin</w:t>
      </w:r>
      <w:r w:rsidR="00E06868">
        <w:rPr>
          <w:rFonts w:ascii="Times New Roman" w:hAnsi="Times New Roman" w:cs="Times New Roman"/>
          <w:sz w:val="24"/>
          <w:szCs w:val="24"/>
          <w:lang w:val="lt-LT"/>
        </w:rPr>
        <w:t>o</w:t>
      </w:r>
      <w:r w:rsidRPr="00F04277">
        <w:rPr>
          <w:rFonts w:ascii="Times New Roman" w:hAnsi="Times New Roman" w:cs="Times New Roman"/>
          <w:sz w:val="24"/>
          <w:szCs w:val="24"/>
          <w:lang w:val="lt-LT"/>
        </w:rPr>
        <w:t xml:space="preserve"> pagalbinius rodiklius pagal keturių lygių skalę:</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 xml:space="preserve">4 – labai gerai </w:t>
      </w:r>
      <w:r w:rsidR="00B869BF">
        <w:rPr>
          <w:rFonts w:ascii="Times New Roman" w:hAnsi="Times New Roman" w:cs="Times New Roman"/>
          <w:sz w:val="24"/>
          <w:szCs w:val="24"/>
          <w:lang w:val="lt-LT"/>
        </w:rPr>
        <w:t>–</w:t>
      </w:r>
      <w:r w:rsidRPr="00F04277">
        <w:rPr>
          <w:rFonts w:ascii="Times New Roman" w:hAnsi="Times New Roman" w:cs="Times New Roman"/>
          <w:sz w:val="24"/>
          <w:szCs w:val="24"/>
          <w:lang w:val="lt-LT"/>
        </w:rPr>
        <w:t xml:space="preserve"> vyrauja pasiekimai</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 xml:space="preserve">3 – gerai </w:t>
      </w:r>
      <w:r w:rsidR="00B869BF">
        <w:rPr>
          <w:rFonts w:ascii="Times New Roman" w:hAnsi="Times New Roman" w:cs="Times New Roman"/>
          <w:sz w:val="24"/>
          <w:szCs w:val="24"/>
          <w:lang w:val="lt-LT"/>
        </w:rPr>
        <w:t>–</w:t>
      </w:r>
      <w:r w:rsidRPr="00F04277">
        <w:rPr>
          <w:rFonts w:ascii="Times New Roman" w:hAnsi="Times New Roman" w:cs="Times New Roman"/>
          <w:sz w:val="24"/>
          <w:szCs w:val="24"/>
          <w:lang w:val="lt-LT"/>
        </w:rPr>
        <w:t xml:space="preserve"> pasiekimų daugiau nei trūkumų,</w:t>
      </w:r>
    </w:p>
    <w:p w:rsidR="0067690A" w:rsidRPr="00F04277"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2 – patenkinamai - yra rimtų trūkumų,</w:t>
      </w:r>
    </w:p>
    <w:p w:rsidR="0067690A" w:rsidRDefault="0067690A" w:rsidP="0067690A">
      <w:pPr>
        <w:spacing w:line="276" w:lineRule="auto"/>
        <w:rPr>
          <w:rFonts w:ascii="Times New Roman" w:hAnsi="Times New Roman" w:cs="Times New Roman"/>
          <w:sz w:val="24"/>
          <w:szCs w:val="24"/>
          <w:lang w:val="lt-LT"/>
        </w:rPr>
      </w:pPr>
      <w:r w:rsidRPr="00F04277">
        <w:rPr>
          <w:rFonts w:ascii="Times New Roman" w:hAnsi="Times New Roman" w:cs="Times New Roman"/>
          <w:sz w:val="24"/>
          <w:szCs w:val="24"/>
          <w:lang w:val="lt-LT"/>
        </w:rPr>
        <w:t>1 – nepatenkinamai – vyrauja trūkuma</w:t>
      </w:r>
      <w:r>
        <w:rPr>
          <w:rFonts w:ascii="Times New Roman" w:hAnsi="Times New Roman" w:cs="Times New Roman"/>
          <w:sz w:val="24"/>
          <w:szCs w:val="24"/>
          <w:lang w:val="lt-LT"/>
        </w:rPr>
        <w:t>i.</w:t>
      </w:r>
    </w:p>
    <w:p w:rsidR="00011D0D" w:rsidRDefault="0067690A" w:rsidP="0067690A">
      <w:pPr>
        <w:spacing w:line="276" w:lineRule="auto"/>
        <w:rPr>
          <w:rFonts w:ascii="Times New Roman" w:hAnsi="Times New Roman" w:cs="Times New Roman"/>
          <w:sz w:val="24"/>
          <w:szCs w:val="24"/>
          <w:lang w:val="lt-LT"/>
        </w:rPr>
      </w:pPr>
      <w:r w:rsidRPr="00F52297">
        <w:rPr>
          <w:rFonts w:ascii="Times New Roman" w:hAnsi="Times New Roman" w:cs="Times New Roman"/>
          <w:sz w:val="24"/>
          <w:szCs w:val="24"/>
          <w:lang w:val="lt-LT"/>
        </w:rPr>
        <w:t>Audito rezultatų analizė rodo, kad aukščiausiai vertinamos sritys: ,,Vaiko ugdymas ir ugdymasis“ – 3,5, ,,Parama ir pagalba vaikui, šeimai“ – 3,5, ,,Mokyklos valdymas“ – 3,5. Žemiau –,,Vaiko ugdymosi pasiekimai“ –</w:t>
      </w:r>
      <w:r w:rsidR="00B869BF">
        <w:rPr>
          <w:rFonts w:ascii="Times New Roman" w:hAnsi="Times New Roman" w:cs="Times New Roman"/>
          <w:sz w:val="24"/>
          <w:szCs w:val="24"/>
          <w:lang w:val="lt-LT"/>
        </w:rPr>
        <w:t xml:space="preserve"> </w:t>
      </w:r>
      <w:r w:rsidRPr="00F52297">
        <w:rPr>
          <w:rFonts w:ascii="Times New Roman" w:hAnsi="Times New Roman" w:cs="Times New Roman"/>
          <w:sz w:val="24"/>
          <w:szCs w:val="24"/>
          <w:lang w:val="lt-LT"/>
        </w:rPr>
        <w:t xml:space="preserve">3,4 balo, ,,Etosas“ – 3,4 balo, ,,Ištekliai“ – 3,3 balo. Pagal keturių lygių skalę trijose srityse pasiekėme 4 lygį ir 3 sritys pasiekė 3 lygi. Palyginimas su 2017 metais pateikiamas 1 paveikslėlyje. Matomas  ,,Etoso“,  ,,Paramos ir pagalbos šeimai ir vaikui“, ,,Mokyklos valdymo“ sričių lygio augimas. ,,Vaiko ugdymas ir ugdymasis“ srities išlieka nepakitęs lygis, ,,Vaiko ugdymosi pasiekimai“, ,,Ištekliai“ sritys, lyginant su 2017 metais, lygis žemesnis.   </w:t>
      </w:r>
    </w:p>
    <w:p w:rsidR="00011D0D" w:rsidRPr="00F04726" w:rsidRDefault="00011D0D" w:rsidP="0067690A">
      <w:pPr>
        <w:spacing w:line="276" w:lineRule="auto"/>
        <w:rPr>
          <w:rFonts w:ascii="Times New Roman" w:hAnsi="Times New Roman" w:cs="Times New Roman"/>
          <w:lang w:val="lt-LT"/>
        </w:rPr>
      </w:pPr>
    </w:p>
    <w:p w:rsidR="0067690A" w:rsidRPr="00E36718" w:rsidRDefault="00011D0D" w:rsidP="00011D0D">
      <w:pPr>
        <w:spacing w:line="276" w:lineRule="auto"/>
        <w:ind w:left="-624"/>
        <w:rPr>
          <w:rFonts w:ascii="Times New Roman" w:hAnsi="Times New Roman" w:cs="Times New Roman"/>
          <w:sz w:val="24"/>
          <w:szCs w:val="24"/>
          <w:lang w:val="lt-LT"/>
        </w:rPr>
      </w:pPr>
      <w:r>
        <w:rPr>
          <w:rFonts w:ascii="Times New Roman" w:hAnsi="Times New Roman" w:cs="Times New Roman"/>
          <w:noProof/>
          <w:sz w:val="28"/>
          <w:szCs w:val="28"/>
          <w:lang w:val="lt-LT" w:eastAsia="lt-LT" w:bidi="ar-SA"/>
        </w:rPr>
        <w:drawing>
          <wp:inline distT="0" distB="0" distL="0" distR="0" wp14:anchorId="4143D5DF" wp14:editId="62709045">
            <wp:extent cx="5362575" cy="2400300"/>
            <wp:effectExtent l="0" t="0" r="9525"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7690A" w:rsidRPr="00E36718" w:rsidRDefault="0067690A" w:rsidP="0067690A">
      <w:pPr>
        <w:jc w:val="center"/>
        <w:rPr>
          <w:rFonts w:ascii="Times New Roman" w:hAnsi="Times New Roman" w:cs="Times New Roman"/>
          <w:sz w:val="24"/>
          <w:szCs w:val="24"/>
          <w:lang w:val="lt-LT"/>
        </w:rPr>
      </w:pPr>
      <w:r w:rsidRPr="00E36718">
        <w:rPr>
          <w:rFonts w:ascii="Times New Roman" w:hAnsi="Times New Roman" w:cs="Times New Roman"/>
          <w:b/>
          <w:sz w:val="24"/>
          <w:szCs w:val="24"/>
          <w:lang w:val="lt-LT"/>
        </w:rPr>
        <w:t xml:space="preserve">1 pav. </w:t>
      </w:r>
      <w:r w:rsidRPr="00E36718">
        <w:rPr>
          <w:rFonts w:ascii="Times New Roman" w:hAnsi="Times New Roman" w:cs="Times New Roman"/>
          <w:sz w:val="24"/>
          <w:szCs w:val="24"/>
          <w:lang w:val="lt-LT"/>
        </w:rPr>
        <w:t>Lopšelio-darželio ,,Rugiagėlė“ veiklos sričių vertinimas (balais)</w:t>
      </w:r>
      <w:bookmarkStart w:id="0" w:name="_GoBack"/>
      <w:bookmarkEnd w:id="0"/>
    </w:p>
    <w:p w:rsidR="0067690A" w:rsidRPr="00E36718" w:rsidRDefault="0067690A" w:rsidP="0067690A">
      <w:pPr>
        <w:rPr>
          <w:rFonts w:ascii="Times New Roman" w:hAnsi="Times New Roman" w:cs="Times New Roman"/>
          <w:sz w:val="24"/>
          <w:szCs w:val="24"/>
          <w:lang w:val="lt-LT"/>
        </w:rPr>
      </w:pPr>
    </w:p>
    <w:p w:rsidR="0067690A" w:rsidRDefault="0067690A" w:rsidP="0067690A">
      <w:pPr>
        <w:rPr>
          <w:rFonts w:ascii="Times New Roman" w:hAnsi="Times New Roman" w:cs="Times New Roman"/>
          <w:sz w:val="24"/>
          <w:szCs w:val="24"/>
          <w:lang w:val="lt-LT"/>
        </w:rPr>
      </w:pPr>
      <w:r w:rsidRPr="00F04277">
        <w:rPr>
          <w:rFonts w:ascii="Times New Roman" w:hAnsi="Times New Roman" w:cs="Times New Roman"/>
          <w:sz w:val="24"/>
          <w:szCs w:val="24"/>
          <w:lang w:val="lt-LT"/>
        </w:rPr>
        <w:t>Pagalbinių rodiklių įsiver</w:t>
      </w:r>
      <w:r w:rsidR="00AD2BCB">
        <w:rPr>
          <w:rFonts w:ascii="Times New Roman" w:hAnsi="Times New Roman" w:cs="Times New Roman"/>
          <w:sz w:val="24"/>
          <w:szCs w:val="24"/>
          <w:lang w:val="lt-LT"/>
        </w:rPr>
        <w:t>tinimo rezultatai</w:t>
      </w:r>
      <w:r w:rsidRPr="00F04277">
        <w:rPr>
          <w:rFonts w:ascii="Times New Roman" w:hAnsi="Times New Roman" w:cs="Times New Roman"/>
          <w:sz w:val="24"/>
          <w:szCs w:val="24"/>
          <w:lang w:val="lt-LT"/>
        </w:rPr>
        <w:t xml:space="preserve"> rodo, kad geriausiai vertinami šie</w:t>
      </w:r>
      <w:r>
        <w:rPr>
          <w:rFonts w:ascii="Times New Roman" w:hAnsi="Times New Roman" w:cs="Times New Roman"/>
          <w:sz w:val="24"/>
          <w:szCs w:val="24"/>
          <w:lang w:val="lt-LT"/>
        </w:rPr>
        <w:t xml:space="preserve"> </w:t>
      </w:r>
      <w:r w:rsidRPr="00F04277">
        <w:rPr>
          <w:rFonts w:ascii="Times New Roman" w:hAnsi="Times New Roman" w:cs="Times New Roman"/>
          <w:sz w:val="24"/>
          <w:szCs w:val="24"/>
          <w:lang w:val="lt-LT"/>
        </w:rPr>
        <w:t>veiklos rodikliai:</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1.1.5 Tradicijos.</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2.1.1. programos atitikimas valstybės nustatytiems reikalavimams.</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1.2.3. Įvaizdžio kūrimo kultūra.</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4.1.2. Vaiko teisių garantavimas mokykloj</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4.2.1. Individualių vaiko saugumo, emocinių, fizinių ir socialinių poreikių tenkinimas.</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4.2.2 Vaiko asmeninės raiškos tenkinimas.</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6.2.1. Strateginio plano ir metinės veiklos programos struktūra ir turinys.</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6.2.3. Strateginio plano ir metinės veiklos programos veiksmingumas.</w:t>
      </w:r>
    </w:p>
    <w:p w:rsidR="0067690A" w:rsidRPr="00F04277" w:rsidRDefault="0067690A" w:rsidP="0067690A">
      <w:pPr>
        <w:ind w:firstLine="0"/>
        <w:rPr>
          <w:rFonts w:ascii="Times New Roman" w:hAnsi="Times New Roman" w:cs="Times New Roman"/>
          <w:sz w:val="24"/>
          <w:szCs w:val="24"/>
          <w:lang w:val="lt-LT"/>
        </w:rPr>
      </w:pPr>
    </w:p>
    <w:p w:rsidR="0067690A" w:rsidRPr="0067690A" w:rsidRDefault="0067690A" w:rsidP="0067690A">
      <w:pPr>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Silpniau </w:t>
      </w:r>
      <w:r w:rsidRPr="00F04277">
        <w:rPr>
          <w:rFonts w:ascii="Times New Roman" w:hAnsi="Times New Roman" w:cs="Times New Roman"/>
          <w:sz w:val="24"/>
          <w:szCs w:val="24"/>
          <w:lang w:val="lt-LT"/>
        </w:rPr>
        <w:t xml:space="preserve"> vertinami šie veiklos rodik</w:t>
      </w:r>
      <w:r>
        <w:rPr>
          <w:rFonts w:ascii="Times New Roman" w:hAnsi="Times New Roman" w:cs="Times New Roman"/>
          <w:sz w:val="24"/>
          <w:szCs w:val="24"/>
          <w:lang w:val="lt-LT"/>
        </w:rPr>
        <w:t>liai:</w:t>
      </w:r>
    </w:p>
    <w:p w:rsidR="0067690A" w:rsidRPr="00E36718"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 xml:space="preserve"> 1.1.1.</w:t>
      </w:r>
      <w:r w:rsidRPr="00E36718">
        <w:rPr>
          <w:rFonts w:ascii="Times New Roman" w:hAnsi="Times New Roman" w:cs="Times New Roman"/>
          <w:sz w:val="24"/>
          <w:szCs w:val="24"/>
          <w:lang w:val="lt-LT"/>
        </w:rPr>
        <w:t>Vaikų kultūra</w:t>
      </w:r>
    </w:p>
    <w:p w:rsidR="0067690A" w:rsidRDefault="0067690A" w:rsidP="0067690A">
      <w:pPr>
        <w:ind w:left="1358" w:firstLine="0"/>
        <w:rPr>
          <w:rFonts w:ascii="Times New Roman" w:hAnsi="Times New Roman" w:cs="Times New Roman"/>
          <w:sz w:val="24"/>
          <w:szCs w:val="24"/>
          <w:lang w:val="lt-LT"/>
        </w:rPr>
      </w:pPr>
      <w:r>
        <w:rPr>
          <w:rFonts w:ascii="Times New Roman" w:hAnsi="Times New Roman" w:cs="Times New Roman"/>
          <w:sz w:val="24"/>
          <w:szCs w:val="24"/>
          <w:lang w:val="lt-LT"/>
        </w:rPr>
        <w:t>1.3.1. Mokyklos bendruomenės narių bendravimo ir bendradarbiavimo kokybė</w:t>
      </w:r>
    </w:p>
    <w:p w:rsidR="0067690A" w:rsidRPr="00293D2A" w:rsidRDefault="0067690A" w:rsidP="0067690A">
      <w:pPr>
        <w:ind w:left="1358" w:firstLine="0"/>
        <w:rPr>
          <w:rFonts w:ascii="Times New Roman" w:hAnsi="Times New Roman" w:cs="Times New Roman"/>
          <w:sz w:val="24"/>
          <w:szCs w:val="24"/>
          <w:lang w:val="lt-LT"/>
        </w:rPr>
      </w:pPr>
      <w:r>
        <w:rPr>
          <w:rFonts w:ascii="Times New Roman" w:hAnsi="Times New Roman" w:cs="Times New Roman"/>
          <w:sz w:val="24"/>
          <w:szCs w:val="24"/>
          <w:lang w:val="lt-LT"/>
        </w:rPr>
        <w:t>1.3.2. Bendravimas ir bendradarbiavimas su socialiniais partneriais</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 xml:space="preserve"> 4.2.3. Psichologinė ir socialinė pagalba</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 xml:space="preserve"> 5.3.1. Finansavimas</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 xml:space="preserve"> 5.3.2. Biudžeto tvarkymo sistema</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 xml:space="preserve"> 6.1.1. Mokytojų ir kito personalo dalyvavimas vidaus audite</w:t>
      </w:r>
    </w:p>
    <w:p w:rsidR="0067690A" w:rsidRDefault="0067690A" w:rsidP="0067690A">
      <w:pPr>
        <w:rPr>
          <w:rFonts w:ascii="Times New Roman" w:hAnsi="Times New Roman" w:cs="Times New Roman"/>
          <w:sz w:val="24"/>
          <w:szCs w:val="24"/>
          <w:lang w:val="lt-LT"/>
        </w:rPr>
      </w:pPr>
      <w:r>
        <w:rPr>
          <w:rFonts w:ascii="Times New Roman" w:hAnsi="Times New Roman" w:cs="Times New Roman"/>
          <w:sz w:val="24"/>
          <w:szCs w:val="24"/>
          <w:lang w:val="lt-LT"/>
        </w:rPr>
        <w:t xml:space="preserve"> 6.1.3. Vidaus audito rezultatų panaudojimas</w:t>
      </w:r>
    </w:p>
    <w:p w:rsidR="005B088F" w:rsidRDefault="005B088F"/>
    <w:p w:rsidR="0067690A" w:rsidRPr="0067690A" w:rsidRDefault="0067690A">
      <w:pPr>
        <w:rPr>
          <w:rFonts w:ascii="Times New Roman" w:hAnsi="Times New Roman" w:cs="Times New Roman"/>
          <w:sz w:val="24"/>
          <w:szCs w:val="24"/>
          <w:lang w:val="lt-LT"/>
        </w:rPr>
      </w:pPr>
      <w:r w:rsidRPr="0067690A">
        <w:rPr>
          <w:rFonts w:ascii="Times New Roman" w:hAnsi="Times New Roman" w:cs="Times New Roman"/>
          <w:sz w:val="24"/>
          <w:szCs w:val="24"/>
          <w:lang w:val="lt-LT"/>
        </w:rPr>
        <w:t>Informaciją pateikė:</w:t>
      </w:r>
    </w:p>
    <w:p w:rsidR="0067690A" w:rsidRDefault="00AD2BCB" w:rsidP="00AD2BCB">
      <w:pPr>
        <w:rPr>
          <w:rFonts w:ascii="Times New Roman" w:hAnsi="Times New Roman" w:cs="Times New Roman"/>
          <w:sz w:val="24"/>
          <w:szCs w:val="24"/>
          <w:lang w:val="lt-LT"/>
        </w:rPr>
      </w:pPr>
      <w:r>
        <w:rPr>
          <w:rFonts w:ascii="Times New Roman" w:hAnsi="Times New Roman" w:cs="Times New Roman"/>
          <w:sz w:val="24"/>
          <w:szCs w:val="24"/>
          <w:lang w:val="lt-LT"/>
        </w:rPr>
        <w:t xml:space="preserve">Įstaigos veiklos kokybės vertinimo </w:t>
      </w:r>
      <w:r w:rsidR="0067690A" w:rsidRPr="0067690A">
        <w:rPr>
          <w:rFonts w:ascii="Times New Roman" w:hAnsi="Times New Roman" w:cs="Times New Roman"/>
          <w:sz w:val="24"/>
          <w:szCs w:val="24"/>
          <w:lang w:val="lt-LT"/>
        </w:rPr>
        <w:t xml:space="preserve"> grupė</w:t>
      </w:r>
    </w:p>
    <w:p w:rsidR="00FA6BFA" w:rsidRDefault="00FA6BFA">
      <w:pPr>
        <w:rPr>
          <w:rFonts w:ascii="Times New Roman" w:hAnsi="Times New Roman" w:cs="Times New Roman"/>
          <w:sz w:val="24"/>
          <w:szCs w:val="24"/>
          <w:lang w:val="lt-LT"/>
        </w:rPr>
      </w:pPr>
    </w:p>
    <w:p w:rsidR="00FA6BFA" w:rsidRPr="0067690A" w:rsidRDefault="00FA6BFA">
      <w:pPr>
        <w:rPr>
          <w:rFonts w:ascii="Times New Roman" w:hAnsi="Times New Roman" w:cs="Times New Roman"/>
          <w:sz w:val="24"/>
          <w:szCs w:val="24"/>
          <w:lang w:val="lt-LT"/>
        </w:rPr>
      </w:pPr>
    </w:p>
    <w:sectPr w:rsidR="00FA6BFA" w:rsidRPr="0067690A" w:rsidSect="00011D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0A"/>
    <w:rsid w:val="00011D0D"/>
    <w:rsid w:val="004277FF"/>
    <w:rsid w:val="004332EF"/>
    <w:rsid w:val="005B088F"/>
    <w:rsid w:val="0060184B"/>
    <w:rsid w:val="0065533A"/>
    <w:rsid w:val="0067690A"/>
    <w:rsid w:val="006F4423"/>
    <w:rsid w:val="007C3049"/>
    <w:rsid w:val="00AD2BCB"/>
    <w:rsid w:val="00B613EB"/>
    <w:rsid w:val="00B869BF"/>
    <w:rsid w:val="00BF42E7"/>
    <w:rsid w:val="00C1518E"/>
    <w:rsid w:val="00C4045F"/>
    <w:rsid w:val="00D71E31"/>
    <w:rsid w:val="00D9473C"/>
    <w:rsid w:val="00E06868"/>
    <w:rsid w:val="00F04726"/>
    <w:rsid w:val="00F771F5"/>
    <w:rsid w:val="00FA6B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2FA0"/>
  <w15:docId w15:val="{21BE66C0-BB5D-42D8-9484-663D1F3B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ind w:firstLine="129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690A"/>
  </w:style>
  <w:style w:type="paragraph" w:styleId="Antrat1">
    <w:name w:val="heading 1"/>
    <w:basedOn w:val="prastasis"/>
    <w:next w:val="prastasis"/>
    <w:link w:val="Antrat1Diagrama"/>
    <w:uiPriority w:val="9"/>
    <w:qFormat/>
    <w:rsid w:val="00BF42E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Antrat2">
    <w:name w:val="heading 2"/>
    <w:basedOn w:val="prastasis"/>
    <w:next w:val="prastasis"/>
    <w:link w:val="Antrat2Diagrama"/>
    <w:uiPriority w:val="9"/>
    <w:semiHidden/>
    <w:unhideWhenUsed/>
    <w:qFormat/>
    <w:rsid w:val="00BF42E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Antrat3">
    <w:name w:val="heading 3"/>
    <w:basedOn w:val="prastasis"/>
    <w:next w:val="prastasis"/>
    <w:link w:val="Antrat3Diagrama"/>
    <w:uiPriority w:val="9"/>
    <w:semiHidden/>
    <w:unhideWhenUsed/>
    <w:qFormat/>
    <w:rsid w:val="00BF42E7"/>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Antrat4">
    <w:name w:val="heading 4"/>
    <w:basedOn w:val="prastasis"/>
    <w:next w:val="prastasis"/>
    <w:link w:val="Antrat4Diagrama"/>
    <w:uiPriority w:val="9"/>
    <w:semiHidden/>
    <w:unhideWhenUsed/>
    <w:qFormat/>
    <w:rsid w:val="00BF42E7"/>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Antrat5">
    <w:name w:val="heading 5"/>
    <w:basedOn w:val="prastasis"/>
    <w:next w:val="prastasis"/>
    <w:link w:val="Antrat5Diagrama"/>
    <w:uiPriority w:val="9"/>
    <w:unhideWhenUsed/>
    <w:qFormat/>
    <w:rsid w:val="00BF42E7"/>
    <w:pPr>
      <w:pBdr>
        <w:bottom w:val="single" w:sz="6" w:space="1" w:color="4F81BD" w:themeColor="accent1"/>
      </w:pBdr>
      <w:spacing w:before="300"/>
      <w:outlineLvl w:val="4"/>
    </w:pPr>
    <w:rPr>
      <w:caps/>
      <w:color w:val="365F91" w:themeColor="accent1" w:themeShade="BF"/>
      <w:spacing w:val="10"/>
    </w:rPr>
  </w:style>
  <w:style w:type="paragraph" w:styleId="Antrat6">
    <w:name w:val="heading 6"/>
    <w:basedOn w:val="prastasis"/>
    <w:next w:val="prastasis"/>
    <w:link w:val="Antrat6Diagrama"/>
    <w:uiPriority w:val="9"/>
    <w:semiHidden/>
    <w:unhideWhenUsed/>
    <w:qFormat/>
    <w:rsid w:val="00BF42E7"/>
    <w:pPr>
      <w:pBdr>
        <w:bottom w:val="dotted" w:sz="6" w:space="1" w:color="4F81BD" w:themeColor="accent1"/>
      </w:pBdr>
      <w:spacing w:before="300"/>
      <w:outlineLvl w:val="5"/>
    </w:pPr>
    <w:rPr>
      <w:caps/>
      <w:color w:val="365F91" w:themeColor="accent1" w:themeShade="BF"/>
      <w:spacing w:val="10"/>
    </w:rPr>
  </w:style>
  <w:style w:type="paragraph" w:styleId="Antrat7">
    <w:name w:val="heading 7"/>
    <w:basedOn w:val="prastasis"/>
    <w:next w:val="prastasis"/>
    <w:link w:val="Antrat7Diagrama"/>
    <w:uiPriority w:val="9"/>
    <w:semiHidden/>
    <w:unhideWhenUsed/>
    <w:qFormat/>
    <w:rsid w:val="00BF42E7"/>
    <w:pPr>
      <w:spacing w:before="300"/>
      <w:outlineLvl w:val="6"/>
    </w:pPr>
    <w:rPr>
      <w:caps/>
      <w:color w:val="365F91" w:themeColor="accent1" w:themeShade="BF"/>
      <w:spacing w:val="10"/>
    </w:rPr>
  </w:style>
  <w:style w:type="paragraph" w:styleId="Antrat8">
    <w:name w:val="heading 8"/>
    <w:basedOn w:val="prastasis"/>
    <w:next w:val="prastasis"/>
    <w:link w:val="Antrat8Diagrama"/>
    <w:uiPriority w:val="9"/>
    <w:semiHidden/>
    <w:unhideWhenUsed/>
    <w:qFormat/>
    <w:rsid w:val="00BF42E7"/>
    <w:pPr>
      <w:spacing w:before="300"/>
      <w:outlineLvl w:val="7"/>
    </w:pPr>
    <w:rPr>
      <w:caps/>
      <w:spacing w:val="10"/>
      <w:sz w:val="18"/>
      <w:szCs w:val="18"/>
    </w:rPr>
  </w:style>
  <w:style w:type="paragraph" w:styleId="Antrat9">
    <w:name w:val="heading 9"/>
    <w:basedOn w:val="prastasis"/>
    <w:next w:val="prastasis"/>
    <w:link w:val="Antrat9Diagrama"/>
    <w:uiPriority w:val="9"/>
    <w:semiHidden/>
    <w:unhideWhenUsed/>
    <w:qFormat/>
    <w:rsid w:val="00BF42E7"/>
    <w:pPr>
      <w:spacing w:before="300"/>
      <w:outlineLvl w:val="8"/>
    </w:pPr>
    <w:rPr>
      <w:i/>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F42E7"/>
    <w:rPr>
      <w:b/>
      <w:bCs/>
      <w:caps/>
      <w:color w:val="FFFFFF" w:themeColor="background1"/>
      <w:spacing w:val="15"/>
      <w:shd w:val="clear" w:color="auto" w:fill="4F81BD" w:themeFill="accent1"/>
    </w:rPr>
  </w:style>
  <w:style w:type="character" w:customStyle="1" w:styleId="Antrat5Diagrama">
    <w:name w:val="Antraštė 5 Diagrama"/>
    <w:basedOn w:val="Numatytasispastraiposriftas"/>
    <w:link w:val="Antrat5"/>
    <w:uiPriority w:val="9"/>
    <w:rsid w:val="00BF42E7"/>
    <w:rPr>
      <w:caps/>
      <w:color w:val="365F91" w:themeColor="accent1" w:themeShade="BF"/>
      <w:spacing w:val="10"/>
    </w:rPr>
  </w:style>
  <w:style w:type="character" w:styleId="Grietas">
    <w:name w:val="Strong"/>
    <w:uiPriority w:val="22"/>
    <w:qFormat/>
    <w:rsid w:val="00BF42E7"/>
    <w:rPr>
      <w:b/>
      <w:bCs/>
    </w:rPr>
  </w:style>
  <w:style w:type="character" w:customStyle="1" w:styleId="Antrat2Diagrama">
    <w:name w:val="Antraštė 2 Diagrama"/>
    <w:basedOn w:val="Numatytasispastraiposriftas"/>
    <w:link w:val="Antrat2"/>
    <w:uiPriority w:val="9"/>
    <w:semiHidden/>
    <w:rsid w:val="00BF42E7"/>
    <w:rPr>
      <w:caps/>
      <w:spacing w:val="15"/>
      <w:shd w:val="clear" w:color="auto" w:fill="DBE5F1" w:themeFill="accent1" w:themeFillTint="33"/>
    </w:rPr>
  </w:style>
  <w:style w:type="character" w:customStyle="1" w:styleId="Antrat3Diagrama">
    <w:name w:val="Antraštė 3 Diagrama"/>
    <w:basedOn w:val="Numatytasispastraiposriftas"/>
    <w:link w:val="Antrat3"/>
    <w:uiPriority w:val="9"/>
    <w:semiHidden/>
    <w:rsid w:val="00BF42E7"/>
    <w:rPr>
      <w:caps/>
      <w:color w:val="243F60" w:themeColor="accent1" w:themeShade="7F"/>
      <w:spacing w:val="15"/>
    </w:rPr>
  </w:style>
  <w:style w:type="character" w:customStyle="1" w:styleId="Antrat4Diagrama">
    <w:name w:val="Antraštė 4 Diagrama"/>
    <w:basedOn w:val="Numatytasispastraiposriftas"/>
    <w:link w:val="Antrat4"/>
    <w:uiPriority w:val="9"/>
    <w:semiHidden/>
    <w:rsid w:val="00BF42E7"/>
    <w:rPr>
      <w:caps/>
      <w:color w:val="365F91" w:themeColor="accent1" w:themeShade="BF"/>
      <w:spacing w:val="10"/>
    </w:rPr>
  </w:style>
  <w:style w:type="character" w:customStyle="1" w:styleId="Antrat6Diagrama">
    <w:name w:val="Antraštė 6 Diagrama"/>
    <w:basedOn w:val="Numatytasispastraiposriftas"/>
    <w:link w:val="Antrat6"/>
    <w:uiPriority w:val="9"/>
    <w:semiHidden/>
    <w:rsid w:val="00BF42E7"/>
    <w:rPr>
      <w:caps/>
      <w:color w:val="365F91" w:themeColor="accent1" w:themeShade="BF"/>
      <w:spacing w:val="10"/>
    </w:rPr>
  </w:style>
  <w:style w:type="character" w:customStyle="1" w:styleId="Antrat7Diagrama">
    <w:name w:val="Antraštė 7 Diagrama"/>
    <w:basedOn w:val="Numatytasispastraiposriftas"/>
    <w:link w:val="Antrat7"/>
    <w:uiPriority w:val="9"/>
    <w:semiHidden/>
    <w:rsid w:val="00BF42E7"/>
    <w:rPr>
      <w:caps/>
      <w:color w:val="365F91" w:themeColor="accent1" w:themeShade="BF"/>
      <w:spacing w:val="10"/>
    </w:rPr>
  </w:style>
  <w:style w:type="character" w:customStyle="1" w:styleId="Antrat8Diagrama">
    <w:name w:val="Antraštė 8 Diagrama"/>
    <w:basedOn w:val="Numatytasispastraiposriftas"/>
    <w:link w:val="Antrat8"/>
    <w:uiPriority w:val="9"/>
    <w:semiHidden/>
    <w:rsid w:val="00BF42E7"/>
    <w:rPr>
      <w:caps/>
      <w:spacing w:val="10"/>
      <w:sz w:val="18"/>
      <w:szCs w:val="18"/>
    </w:rPr>
  </w:style>
  <w:style w:type="character" w:customStyle="1" w:styleId="Antrat9Diagrama">
    <w:name w:val="Antraštė 9 Diagrama"/>
    <w:basedOn w:val="Numatytasispastraiposriftas"/>
    <w:link w:val="Antrat9"/>
    <w:uiPriority w:val="9"/>
    <w:semiHidden/>
    <w:rsid w:val="00BF42E7"/>
    <w:rPr>
      <w:i/>
      <w:caps/>
      <w:spacing w:val="10"/>
      <w:sz w:val="18"/>
      <w:szCs w:val="18"/>
    </w:rPr>
  </w:style>
  <w:style w:type="paragraph" w:styleId="Antrat">
    <w:name w:val="caption"/>
    <w:basedOn w:val="prastasis"/>
    <w:next w:val="prastasis"/>
    <w:uiPriority w:val="35"/>
    <w:semiHidden/>
    <w:unhideWhenUsed/>
    <w:qFormat/>
    <w:rsid w:val="00BF42E7"/>
    <w:rPr>
      <w:b/>
      <w:bCs/>
      <w:color w:val="365F91" w:themeColor="accent1" w:themeShade="BF"/>
      <w:sz w:val="16"/>
      <w:szCs w:val="16"/>
    </w:rPr>
  </w:style>
  <w:style w:type="paragraph" w:styleId="Pavadinimas">
    <w:name w:val="Title"/>
    <w:basedOn w:val="prastasis"/>
    <w:next w:val="prastasis"/>
    <w:link w:val="PavadinimasDiagrama"/>
    <w:uiPriority w:val="10"/>
    <w:qFormat/>
    <w:rsid w:val="00BF42E7"/>
    <w:pPr>
      <w:spacing w:before="720"/>
    </w:pPr>
    <w:rPr>
      <w:caps/>
      <w:color w:val="4F81BD" w:themeColor="accent1"/>
      <w:spacing w:val="10"/>
      <w:kern w:val="28"/>
      <w:sz w:val="52"/>
      <w:szCs w:val="52"/>
    </w:rPr>
  </w:style>
  <w:style w:type="character" w:customStyle="1" w:styleId="PavadinimasDiagrama">
    <w:name w:val="Pavadinimas Diagrama"/>
    <w:basedOn w:val="Numatytasispastraiposriftas"/>
    <w:link w:val="Pavadinimas"/>
    <w:uiPriority w:val="10"/>
    <w:rsid w:val="00BF42E7"/>
    <w:rPr>
      <w:caps/>
      <w:color w:val="4F81BD" w:themeColor="accent1"/>
      <w:spacing w:val="10"/>
      <w:kern w:val="28"/>
      <w:sz w:val="52"/>
      <w:szCs w:val="52"/>
    </w:rPr>
  </w:style>
  <w:style w:type="paragraph" w:styleId="Paantrat">
    <w:name w:val="Subtitle"/>
    <w:basedOn w:val="prastasis"/>
    <w:next w:val="prastasis"/>
    <w:link w:val="PaantratDiagrama"/>
    <w:uiPriority w:val="11"/>
    <w:qFormat/>
    <w:rsid w:val="00BF42E7"/>
    <w:pPr>
      <w:spacing w:after="1000"/>
    </w:pPr>
    <w:rPr>
      <w:caps/>
      <w:color w:val="595959" w:themeColor="text1" w:themeTint="A6"/>
      <w:spacing w:val="10"/>
      <w:sz w:val="24"/>
      <w:szCs w:val="24"/>
    </w:rPr>
  </w:style>
  <w:style w:type="character" w:customStyle="1" w:styleId="PaantratDiagrama">
    <w:name w:val="Paantraštė Diagrama"/>
    <w:basedOn w:val="Numatytasispastraiposriftas"/>
    <w:link w:val="Paantrat"/>
    <w:uiPriority w:val="11"/>
    <w:rsid w:val="00BF42E7"/>
    <w:rPr>
      <w:caps/>
      <w:color w:val="595959" w:themeColor="text1" w:themeTint="A6"/>
      <w:spacing w:val="10"/>
      <w:sz w:val="24"/>
      <w:szCs w:val="24"/>
    </w:rPr>
  </w:style>
  <w:style w:type="character" w:styleId="Emfaz">
    <w:name w:val="Emphasis"/>
    <w:uiPriority w:val="20"/>
    <w:qFormat/>
    <w:rsid w:val="00BF42E7"/>
    <w:rPr>
      <w:caps/>
      <w:color w:val="243F60" w:themeColor="accent1" w:themeShade="7F"/>
      <w:spacing w:val="5"/>
    </w:rPr>
  </w:style>
  <w:style w:type="paragraph" w:styleId="Betarp">
    <w:name w:val="No Spacing"/>
    <w:basedOn w:val="prastasis"/>
    <w:link w:val="BetarpDiagrama"/>
    <w:uiPriority w:val="1"/>
    <w:qFormat/>
    <w:rsid w:val="00BF42E7"/>
  </w:style>
  <w:style w:type="character" w:customStyle="1" w:styleId="BetarpDiagrama">
    <w:name w:val="Be tarpų Diagrama"/>
    <w:basedOn w:val="Numatytasispastraiposriftas"/>
    <w:link w:val="Betarp"/>
    <w:uiPriority w:val="1"/>
    <w:rsid w:val="00BF42E7"/>
    <w:rPr>
      <w:sz w:val="20"/>
      <w:szCs w:val="20"/>
    </w:rPr>
  </w:style>
  <w:style w:type="paragraph" w:styleId="Sraopastraipa">
    <w:name w:val="List Paragraph"/>
    <w:basedOn w:val="prastasis"/>
    <w:uiPriority w:val="34"/>
    <w:qFormat/>
    <w:rsid w:val="00BF42E7"/>
    <w:pPr>
      <w:ind w:left="720"/>
      <w:contextualSpacing/>
    </w:pPr>
  </w:style>
  <w:style w:type="paragraph" w:styleId="Citata">
    <w:name w:val="Quote"/>
    <w:basedOn w:val="prastasis"/>
    <w:next w:val="prastasis"/>
    <w:link w:val="CitataDiagrama"/>
    <w:uiPriority w:val="29"/>
    <w:qFormat/>
    <w:rsid w:val="00BF42E7"/>
    <w:rPr>
      <w:i/>
      <w:iCs/>
    </w:rPr>
  </w:style>
  <w:style w:type="character" w:customStyle="1" w:styleId="CitataDiagrama">
    <w:name w:val="Citata Diagrama"/>
    <w:basedOn w:val="Numatytasispastraiposriftas"/>
    <w:link w:val="Citata"/>
    <w:uiPriority w:val="29"/>
    <w:rsid w:val="00BF42E7"/>
    <w:rPr>
      <w:i/>
      <w:iCs/>
      <w:sz w:val="20"/>
      <w:szCs w:val="20"/>
    </w:rPr>
  </w:style>
  <w:style w:type="paragraph" w:styleId="Iskirtacitata">
    <w:name w:val="Intense Quote"/>
    <w:basedOn w:val="prastasis"/>
    <w:next w:val="prastasis"/>
    <w:link w:val="IskirtacitataDiagrama"/>
    <w:uiPriority w:val="30"/>
    <w:qFormat/>
    <w:rsid w:val="00BF42E7"/>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IskirtacitataDiagrama">
    <w:name w:val="Išskirta citata Diagrama"/>
    <w:basedOn w:val="Numatytasispastraiposriftas"/>
    <w:link w:val="Iskirtacitata"/>
    <w:uiPriority w:val="30"/>
    <w:rsid w:val="00BF42E7"/>
    <w:rPr>
      <w:i/>
      <w:iCs/>
      <w:color w:val="4F81BD" w:themeColor="accent1"/>
      <w:sz w:val="20"/>
      <w:szCs w:val="20"/>
    </w:rPr>
  </w:style>
  <w:style w:type="character" w:styleId="Nerykuspabraukimas">
    <w:name w:val="Subtle Emphasis"/>
    <w:uiPriority w:val="19"/>
    <w:qFormat/>
    <w:rsid w:val="00BF42E7"/>
    <w:rPr>
      <w:i/>
      <w:iCs/>
      <w:color w:val="243F60" w:themeColor="accent1" w:themeShade="7F"/>
    </w:rPr>
  </w:style>
  <w:style w:type="character" w:styleId="Rykuspabraukimas">
    <w:name w:val="Intense Emphasis"/>
    <w:uiPriority w:val="21"/>
    <w:qFormat/>
    <w:rsid w:val="00BF42E7"/>
    <w:rPr>
      <w:b/>
      <w:bCs/>
      <w:caps/>
      <w:color w:val="243F60" w:themeColor="accent1" w:themeShade="7F"/>
      <w:spacing w:val="10"/>
    </w:rPr>
  </w:style>
  <w:style w:type="character" w:styleId="Nerykinuoroda">
    <w:name w:val="Subtle Reference"/>
    <w:uiPriority w:val="31"/>
    <w:qFormat/>
    <w:rsid w:val="00BF42E7"/>
    <w:rPr>
      <w:b/>
      <w:bCs/>
      <w:color w:val="4F81BD" w:themeColor="accent1"/>
    </w:rPr>
  </w:style>
  <w:style w:type="character" w:styleId="Rykinuoroda">
    <w:name w:val="Intense Reference"/>
    <w:uiPriority w:val="32"/>
    <w:qFormat/>
    <w:rsid w:val="00BF42E7"/>
    <w:rPr>
      <w:b/>
      <w:bCs/>
      <w:i/>
      <w:iCs/>
      <w:caps/>
      <w:color w:val="4F81BD" w:themeColor="accent1"/>
    </w:rPr>
  </w:style>
  <w:style w:type="character" w:styleId="Knygospavadinimas">
    <w:name w:val="Book Title"/>
    <w:uiPriority w:val="33"/>
    <w:qFormat/>
    <w:rsid w:val="00BF42E7"/>
    <w:rPr>
      <w:b/>
      <w:bCs/>
      <w:i/>
      <w:iCs/>
      <w:spacing w:val="9"/>
    </w:rPr>
  </w:style>
  <w:style w:type="paragraph" w:styleId="Turinioantrat">
    <w:name w:val="TOC Heading"/>
    <w:basedOn w:val="Antrat1"/>
    <w:next w:val="prastasis"/>
    <w:uiPriority w:val="39"/>
    <w:semiHidden/>
    <w:unhideWhenUsed/>
    <w:qFormat/>
    <w:rsid w:val="00BF42E7"/>
    <w:pPr>
      <w:outlineLvl w:val="9"/>
    </w:pPr>
    <w:rPr>
      <w:sz w:val="22"/>
      <w:szCs w:val="22"/>
    </w:rPr>
  </w:style>
  <w:style w:type="paragraph" w:styleId="Debesliotekstas">
    <w:name w:val="Balloon Text"/>
    <w:basedOn w:val="prastasis"/>
    <w:link w:val="DebesliotekstasDiagrama"/>
    <w:uiPriority w:val="99"/>
    <w:semiHidden/>
    <w:unhideWhenUsed/>
    <w:rsid w:val="006769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6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Lapas1!$B$1</c:f>
              <c:strCache>
                <c:ptCount val="1"/>
                <c:pt idx="0">
                  <c:v>2017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Lapas1!$A$2:$A$7</c:f>
              <c:strCache>
                <c:ptCount val="6"/>
                <c:pt idx="0">
                  <c:v>Etosas</c:v>
                </c:pt>
                <c:pt idx="1">
                  <c:v>Vaiko ugdymas ir ugdymasis</c:v>
                </c:pt>
                <c:pt idx="2">
                  <c:v> Vaiko ugdymo pasiekimai</c:v>
                </c:pt>
                <c:pt idx="3">
                  <c:v>Parama ir pagalba šeimai ir vaikui</c:v>
                </c:pt>
                <c:pt idx="4">
                  <c:v>Ištekliai</c:v>
                </c:pt>
                <c:pt idx="5">
                  <c:v>Mokyklos valdymas</c:v>
                </c:pt>
              </c:strCache>
            </c:strRef>
          </c:cat>
          <c:val>
            <c:numRef>
              <c:f>Lapas1!$B$2:$B$7</c:f>
              <c:numCache>
                <c:formatCode>General</c:formatCode>
                <c:ptCount val="6"/>
                <c:pt idx="0">
                  <c:v>3.3</c:v>
                </c:pt>
                <c:pt idx="1">
                  <c:v>3.5</c:v>
                </c:pt>
                <c:pt idx="2">
                  <c:v>3.5</c:v>
                </c:pt>
                <c:pt idx="3">
                  <c:v>3.4</c:v>
                </c:pt>
                <c:pt idx="4">
                  <c:v>3.4</c:v>
                </c:pt>
                <c:pt idx="5">
                  <c:v>3.4</c:v>
                </c:pt>
              </c:numCache>
            </c:numRef>
          </c:val>
          <c:extLst>
            <c:ext xmlns:c16="http://schemas.microsoft.com/office/drawing/2014/chart" uri="{C3380CC4-5D6E-409C-BE32-E72D297353CC}">
              <c16:uniqueId val="{00000000-7ED2-49E8-A6EE-ED6FCAD1B105}"/>
            </c:ext>
          </c:extLst>
        </c:ser>
        <c:ser>
          <c:idx val="1"/>
          <c:order val="1"/>
          <c:tx>
            <c:strRef>
              <c:f>Lapas1!$C$1</c:f>
              <c:strCache>
                <c:ptCount val="1"/>
                <c:pt idx="0">
                  <c:v>2018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Lapas1!$A$2:$A$7</c:f>
              <c:strCache>
                <c:ptCount val="6"/>
                <c:pt idx="0">
                  <c:v>Etosas</c:v>
                </c:pt>
                <c:pt idx="1">
                  <c:v>Vaiko ugdymas ir ugdymasis</c:v>
                </c:pt>
                <c:pt idx="2">
                  <c:v> Vaiko ugdymo pasiekimai</c:v>
                </c:pt>
                <c:pt idx="3">
                  <c:v>Parama ir pagalba šeimai ir vaikui</c:v>
                </c:pt>
                <c:pt idx="4">
                  <c:v>Ištekliai</c:v>
                </c:pt>
                <c:pt idx="5">
                  <c:v>Mokyklos valdymas</c:v>
                </c:pt>
              </c:strCache>
            </c:strRef>
          </c:cat>
          <c:val>
            <c:numRef>
              <c:f>Lapas1!$C$2:$C$7</c:f>
              <c:numCache>
                <c:formatCode>General</c:formatCode>
                <c:ptCount val="6"/>
                <c:pt idx="0">
                  <c:v>3.4</c:v>
                </c:pt>
                <c:pt idx="1">
                  <c:v>3.5</c:v>
                </c:pt>
                <c:pt idx="2">
                  <c:v>3.4</c:v>
                </c:pt>
                <c:pt idx="3">
                  <c:v>3.5</c:v>
                </c:pt>
                <c:pt idx="4">
                  <c:v>3.3</c:v>
                </c:pt>
                <c:pt idx="5">
                  <c:v>3.5</c:v>
                </c:pt>
              </c:numCache>
            </c:numRef>
          </c:val>
          <c:extLst>
            <c:ext xmlns:c16="http://schemas.microsoft.com/office/drawing/2014/chart" uri="{C3380CC4-5D6E-409C-BE32-E72D297353CC}">
              <c16:uniqueId val="{00000001-7ED2-49E8-A6EE-ED6FCAD1B105}"/>
            </c:ext>
          </c:extLst>
        </c:ser>
        <c:ser>
          <c:idx val="2"/>
          <c:order val="2"/>
          <c:tx>
            <c:strRef>
              <c:f>Lapas1!$D$1</c:f>
              <c:strCache>
                <c:ptCount val="1"/>
                <c:pt idx="0">
                  <c:v>Stulpelis1</c:v>
                </c:pt>
              </c:strCache>
            </c:strRef>
          </c:tx>
          <c:invertIfNegative val="0"/>
          <c:cat>
            <c:strRef>
              <c:f>Lapas1!$A$2:$A$7</c:f>
              <c:strCache>
                <c:ptCount val="6"/>
                <c:pt idx="0">
                  <c:v>Etosas</c:v>
                </c:pt>
                <c:pt idx="1">
                  <c:v>Vaiko ugdymas ir ugdymasis</c:v>
                </c:pt>
                <c:pt idx="2">
                  <c:v> Vaiko ugdymo pasiekimai</c:v>
                </c:pt>
                <c:pt idx="3">
                  <c:v>Parama ir pagalba šeimai ir vaikui</c:v>
                </c:pt>
                <c:pt idx="4">
                  <c:v>Ištekliai</c:v>
                </c:pt>
                <c:pt idx="5">
                  <c:v>Mokyklos valdymas</c:v>
                </c:pt>
              </c:strCache>
            </c:strRef>
          </c:cat>
          <c:val>
            <c:numRef>
              <c:f>Lapas1!$D$2:$D$7</c:f>
              <c:numCache>
                <c:formatCode>General</c:formatCode>
                <c:ptCount val="6"/>
              </c:numCache>
            </c:numRef>
          </c:val>
          <c:extLst>
            <c:ext xmlns:c16="http://schemas.microsoft.com/office/drawing/2014/chart" uri="{C3380CC4-5D6E-409C-BE32-E72D297353CC}">
              <c16:uniqueId val="{00000002-7ED2-49E8-A6EE-ED6FCAD1B105}"/>
            </c:ext>
          </c:extLst>
        </c:ser>
        <c:dLbls>
          <c:showLegendKey val="0"/>
          <c:showVal val="0"/>
          <c:showCatName val="0"/>
          <c:showSerName val="0"/>
          <c:showPercent val="0"/>
          <c:showBubbleSize val="0"/>
        </c:dLbls>
        <c:gapWidth val="150"/>
        <c:axId val="44516864"/>
        <c:axId val="44518400"/>
      </c:barChart>
      <c:catAx>
        <c:axId val="44516864"/>
        <c:scaling>
          <c:orientation val="minMax"/>
        </c:scaling>
        <c:delete val="0"/>
        <c:axPos val="b"/>
        <c:numFmt formatCode="General" sourceLinked="0"/>
        <c:majorTickMark val="out"/>
        <c:minorTickMark val="none"/>
        <c:tickLblPos val="nextTo"/>
        <c:crossAx val="44518400"/>
        <c:crosses val="autoZero"/>
        <c:auto val="1"/>
        <c:lblAlgn val="ctr"/>
        <c:lblOffset val="100"/>
        <c:noMultiLvlLbl val="0"/>
      </c:catAx>
      <c:valAx>
        <c:axId val="44518400"/>
        <c:scaling>
          <c:orientation val="minMax"/>
        </c:scaling>
        <c:delete val="0"/>
        <c:axPos val="l"/>
        <c:majorGridlines/>
        <c:numFmt formatCode="General" sourceLinked="1"/>
        <c:majorTickMark val="out"/>
        <c:minorTickMark val="none"/>
        <c:tickLblPos val="nextTo"/>
        <c:crossAx val="4451686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1755</Words>
  <Characters>1001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Rugiagele</dc:creator>
  <cp:lastModifiedBy>„Windows“ vartotojas</cp:lastModifiedBy>
  <cp:revision>4</cp:revision>
  <cp:lastPrinted>2019-05-10T08:01:00Z</cp:lastPrinted>
  <dcterms:created xsi:type="dcterms:W3CDTF">2019-05-10T08:07:00Z</dcterms:created>
  <dcterms:modified xsi:type="dcterms:W3CDTF">2019-05-10T08:18:00Z</dcterms:modified>
</cp:coreProperties>
</file>