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B057789" w14:textId="77777777" w:rsidR="00AF6BA1" w:rsidRPr="00BB2F85" w:rsidRDefault="00AF6BA1" w:rsidP="00AF6BA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10AD1F" wp14:editId="70CE4B83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561975" cy="685800"/>
            <wp:effectExtent l="0" t="0" r="9525" b="0"/>
            <wp:wrapNone/>
            <wp:docPr id="1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A90C" w14:textId="3D1FCDCF" w:rsidR="00AF6BA1" w:rsidRDefault="00AF6BA1" w:rsidP="00AF6BA1">
      <w:pPr>
        <w:jc w:val="center"/>
        <w:rPr>
          <w:b/>
          <w:sz w:val="28"/>
          <w:szCs w:val="28"/>
        </w:rPr>
      </w:pPr>
    </w:p>
    <w:p w14:paraId="08274B15" w14:textId="77777777" w:rsidR="002E4DB2" w:rsidRDefault="002E4DB2" w:rsidP="00AF6BA1">
      <w:pPr>
        <w:jc w:val="center"/>
        <w:rPr>
          <w:b/>
          <w:sz w:val="28"/>
          <w:szCs w:val="28"/>
        </w:rPr>
      </w:pPr>
    </w:p>
    <w:p w14:paraId="6AEF1DE9" w14:textId="77777777" w:rsidR="002E4DB2" w:rsidRPr="00B03142" w:rsidRDefault="002E4DB2" w:rsidP="002E4DB2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725B5353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349895B5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proofErr w:type="spellStart"/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</w:t>
      </w:r>
      <w:proofErr w:type="spellEnd"/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Hipersaitas"/>
          <w:sz w:val="16"/>
          <w:szCs w:val="16"/>
          <w:lang w:val="en-US"/>
        </w:rPr>
        <w:t xml:space="preserve"> </w:t>
      </w:r>
      <w:r w:rsidRPr="0083405D">
        <w:rPr>
          <w:sz w:val="16"/>
          <w:szCs w:val="16"/>
        </w:rPr>
        <w:t xml:space="preserve"> (duomenys kaupiami ir saugomi Juridinių asmenų registre), </w:t>
      </w:r>
    </w:p>
    <w:p w14:paraId="5CB412A6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įm. kodas 190529495</w:t>
      </w:r>
    </w:p>
    <w:p w14:paraId="033C589A" w14:textId="77777777" w:rsidR="002E4DB2" w:rsidRPr="00B03142" w:rsidRDefault="002E4DB2" w:rsidP="002E4DB2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7E3AD131" w:rsidR="008214B3" w:rsidRPr="00F10D73" w:rsidRDefault="00AF0354" w:rsidP="000B7645">
      <w:pPr>
        <w:jc w:val="center"/>
        <w:rPr>
          <w:rFonts w:ascii="Times New Roman" w:hAnsi="Times New Roman" w:cs="Times New Roman"/>
          <w:b/>
          <w:color w:val="auto"/>
        </w:rPr>
      </w:pPr>
      <w:r w:rsidRPr="00F10D73">
        <w:rPr>
          <w:rFonts w:ascii="Times New Roman" w:hAnsi="Times New Roman" w:cs="Times New Roman"/>
          <w:b/>
          <w:color w:val="auto"/>
        </w:rPr>
        <w:t>202</w:t>
      </w:r>
      <w:r w:rsidR="004E465B">
        <w:rPr>
          <w:rFonts w:ascii="Times New Roman" w:hAnsi="Times New Roman" w:cs="Times New Roman"/>
          <w:b/>
          <w:color w:val="auto"/>
        </w:rPr>
        <w:t>2</w:t>
      </w:r>
      <w:r w:rsidRPr="00F10D73">
        <w:rPr>
          <w:rFonts w:ascii="Times New Roman" w:hAnsi="Times New Roman" w:cs="Times New Roman"/>
          <w:b/>
          <w:color w:val="auto"/>
        </w:rPr>
        <w:t xml:space="preserve"> M. I KETVIRČI</w:t>
      </w:r>
      <w:r w:rsidR="004E465B">
        <w:rPr>
          <w:rFonts w:ascii="Times New Roman" w:hAnsi="Times New Roman" w:cs="Times New Roman"/>
          <w:b/>
          <w:color w:val="auto"/>
        </w:rPr>
        <w:t>O</w:t>
      </w:r>
      <w:r w:rsidRPr="00F10D73">
        <w:rPr>
          <w:rFonts w:ascii="Times New Roman" w:hAnsi="Times New Roman" w:cs="Times New Roman"/>
          <w:b/>
          <w:color w:val="auto"/>
        </w:rPr>
        <w:t xml:space="preserve"> FINANSINIŲ ATASKAITŲ RINKINIO</w:t>
      </w:r>
      <w:r w:rsidRPr="00F10D73">
        <w:rPr>
          <w:rFonts w:ascii="Times New Roman" w:hAnsi="Times New Roman" w:cs="Times New Roman"/>
          <w:b/>
          <w:color w:val="auto"/>
        </w:rPr>
        <w:br/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6A8990BC" w:rsidR="008214B3" w:rsidRPr="00596C25" w:rsidRDefault="00F10D73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F07007">
        <w:rPr>
          <w:rFonts w:cs="Tahoma"/>
          <w:bCs/>
          <w:sz w:val="24"/>
          <w:szCs w:val="24"/>
        </w:rPr>
        <w:t>Šiaulių lopšelis-darželis "Rugiagėlė"</w:t>
      </w:r>
      <w:r w:rsidRPr="00F10D73">
        <w:rPr>
          <w:rFonts w:cs="Tahoma"/>
          <w:bCs/>
          <w:sz w:val="24"/>
          <w:szCs w:val="24"/>
        </w:rPr>
        <w:t xml:space="preserve"> </w:t>
      </w:r>
      <w:r w:rsidRPr="00F07007">
        <w:rPr>
          <w:rFonts w:cs="Tahoma"/>
          <w:bCs/>
          <w:sz w:val="24"/>
          <w:szCs w:val="24"/>
        </w:rPr>
        <w:t xml:space="preserve">Dainų g. 31, Šiauliai, LT-78236, </w:t>
      </w:r>
      <w:proofErr w:type="spellStart"/>
      <w:r w:rsidRPr="00F07007">
        <w:rPr>
          <w:rFonts w:cs="Tahoma"/>
          <w:bCs/>
          <w:sz w:val="24"/>
          <w:szCs w:val="24"/>
        </w:rPr>
        <w:t>el.p</w:t>
      </w:r>
      <w:proofErr w:type="spellEnd"/>
      <w:r w:rsidRPr="00F07007">
        <w:rPr>
          <w:rFonts w:cs="Tahoma"/>
          <w:bCs/>
          <w:sz w:val="24"/>
          <w:szCs w:val="24"/>
        </w:rPr>
        <w:t xml:space="preserve">. </w:t>
      </w:r>
      <w:proofErr w:type="spellStart"/>
      <w:r w:rsidRPr="00F07007">
        <w:rPr>
          <w:rFonts w:cs="Tahoma"/>
          <w:bCs/>
          <w:sz w:val="24"/>
          <w:szCs w:val="24"/>
        </w:rPr>
        <w:t>rugiagele@splius.lt</w:t>
      </w:r>
      <w:proofErr w:type="spellEnd"/>
      <w:r w:rsidRPr="00F07007">
        <w:rPr>
          <w:rFonts w:cs="Tahoma"/>
          <w:bCs/>
          <w:sz w:val="24"/>
          <w:szCs w:val="24"/>
        </w:rPr>
        <w:t>, įregistruotas Juridinių asmenų registre, kodas 190529495</w:t>
      </w:r>
      <w:r>
        <w:rPr>
          <w:color w:val="FF0000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4E465B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3ABE2E5F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4E465B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772D760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Nematerialus turtas.</w:t>
      </w:r>
    </w:p>
    <w:p w14:paraId="5CFB8FEE" w14:textId="6EA47F72" w:rsidR="008214B3" w:rsidRDefault="00F45CB4" w:rsidP="00FE2B1A">
      <w:pPr>
        <w:rPr>
          <w:rFonts w:ascii="Times New Roman" w:hAnsi="Times New Roman" w:cs="Times New Roman"/>
          <w:bCs/>
          <w:color w:val="000000" w:themeColor="text1"/>
        </w:rPr>
      </w:pPr>
      <w:r w:rsidRPr="00FE2B1A">
        <w:rPr>
          <w:rFonts w:ascii="Times New Roman" w:hAnsi="Times New Roman" w:cs="Times New Roman"/>
          <w:bCs/>
          <w:color w:val="000000" w:themeColor="text1"/>
        </w:rPr>
        <w:t>Įstaiga  nematerialiojo turto neturi.</w:t>
      </w:r>
    </w:p>
    <w:p w14:paraId="37BA2D3A" w14:textId="77777777" w:rsidR="00FE2B1A" w:rsidRPr="00FE2B1A" w:rsidRDefault="00FE2B1A" w:rsidP="00FE2B1A">
      <w:pPr>
        <w:rPr>
          <w:rFonts w:ascii="Times New Roman" w:hAnsi="Times New Roman" w:cs="Times New Roman"/>
          <w:bCs/>
          <w:color w:val="000000" w:themeColor="text1"/>
        </w:rPr>
      </w:pPr>
    </w:p>
    <w:p w14:paraId="39CD88FC" w14:textId="6CA1904A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Ilgalaikis materialus turtas.</w:t>
      </w:r>
    </w:p>
    <w:p w14:paraId="24A9FD47" w14:textId="5CA93431" w:rsidR="00F71226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4C6A54">
        <w:rPr>
          <w:sz w:val="24"/>
          <w:szCs w:val="24"/>
        </w:rPr>
        <w:t>452708,19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pPr w:leftFromText="180" w:rightFromText="180" w:vertAnchor="text" w:horzAnchor="margin" w:tblpY="183"/>
        <w:tblOverlap w:val="never"/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F71226" w:rsidRPr="00596C25" w14:paraId="5C85F5A3" w14:textId="77777777" w:rsidTr="00F71226">
        <w:trPr>
          <w:trHeight w:hRule="exact" w:val="115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4A31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FEE3" w14:textId="77777777" w:rsidR="00F71226" w:rsidRPr="00596C25" w:rsidRDefault="00F71226" w:rsidP="00F71226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27911013" w14:textId="77777777" w:rsidR="00F71226" w:rsidRPr="00596C25" w:rsidRDefault="00F71226" w:rsidP="00F71226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278EE" w14:textId="77777777" w:rsidR="00F71226" w:rsidRPr="00596C25" w:rsidRDefault="00F71226" w:rsidP="00F71226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F71226" w:rsidRPr="00596C25" w14:paraId="69934697" w14:textId="77777777" w:rsidTr="00F71226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D4A62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45C0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595436,14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C0C6" w14:textId="1F42F92E" w:rsidR="00F71226" w:rsidRPr="00596C25" w:rsidRDefault="004C6A54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194958,59</w:t>
            </w:r>
          </w:p>
        </w:tc>
      </w:tr>
      <w:tr w:rsidR="00F71226" w:rsidRPr="00596C25" w14:paraId="6EABC896" w14:textId="77777777" w:rsidTr="00F71226">
        <w:trPr>
          <w:trHeight w:hRule="exact" w:val="3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06D1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A525A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69358,23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F2AD" w14:textId="339A4C52" w:rsidR="00F71226" w:rsidRPr="00596C25" w:rsidRDefault="004C6A54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26110,27</w:t>
            </w:r>
          </w:p>
        </w:tc>
      </w:tr>
      <w:tr w:rsidR="00F71226" w:rsidRPr="00596C25" w14:paraId="2D4926FD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B185B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2A42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13940,03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FF98" w14:textId="2D3B0C9E" w:rsidR="00F71226" w:rsidRPr="00596C25" w:rsidRDefault="004C6A54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7884,18</w:t>
            </w:r>
          </w:p>
        </w:tc>
      </w:tr>
      <w:tr w:rsidR="00F71226" w:rsidRPr="00596C25" w14:paraId="79207CC5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774C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9212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3945,78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B938" w14:textId="7EEFBEDC" w:rsidR="00F71226" w:rsidRPr="00596C25" w:rsidRDefault="004C6A54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2386,87</w:t>
            </w:r>
          </w:p>
        </w:tc>
      </w:tr>
      <w:tr w:rsidR="00F71226" w:rsidRPr="00596C25" w14:paraId="2485A3F4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F9331" w14:textId="77777777" w:rsidR="00F71226" w:rsidRPr="00596C25" w:rsidRDefault="00F71226" w:rsidP="00F71226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EA1EE" w14:textId="77777777" w:rsidR="00F71226" w:rsidRPr="00596C25" w:rsidRDefault="00F71226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0D4A" w14:textId="427FB999" w:rsidR="00F71226" w:rsidRPr="00596C25" w:rsidRDefault="004C6A54" w:rsidP="00F7122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282,08</w:t>
            </w:r>
          </w:p>
        </w:tc>
      </w:tr>
    </w:tbl>
    <w:p w14:paraId="47D68D26" w14:textId="77777777" w:rsidR="002E4DB2" w:rsidRDefault="002E4DB2">
      <w:pPr>
        <w:pStyle w:val="Pagrindinistekstas"/>
        <w:spacing w:after="0" w:line="401" w:lineRule="auto"/>
        <w:rPr>
          <w:sz w:val="24"/>
          <w:szCs w:val="24"/>
        </w:rPr>
      </w:pPr>
    </w:p>
    <w:p w14:paraId="2EA2CE59" w14:textId="280AF7F0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įsigyta naujo ilgalaikio materialiojo turto nebuvo.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03EF5C29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10AF444C" w:rsidR="008214B3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Ilgalaikis finansinis turtas.</w:t>
      </w:r>
    </w:p>
    <w:p w14:paraId="2061860C" w14:textId="782DE744" w:rsidR="00B33F41" w:rsidRDefault="00B33F41" w:rsidP="00B33F41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B33F41">
        <w:rPr>
          <w:rFonts w:ascii="Times New Roman" w:hAnsi="Times New Roman" w:cs="Times New Roman"/>
          <w:bCs/>
          <w:color w:val="000000" w:themeColor="text1"/>
        </w:rPr>
        <w:t xml:space="preserve">Įstaiga ilgalaikio finansinio turto neturi – 0,00 Eur. </w:t>
      </w:r>
    </w:p>
    <w:p w14:paraId="140E24FA" w14:textId="77777777" w:rsidR="00B33F41" w:rsidRPr="00B33F41" w:rsidRDefault="00B33F41" w:rsidP="00B33F41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748CFFC" w14:textId="2EDBE250" w:rsidR="00320CD3" w:rsidRDefault="00AF0354" w:rsidP="00320CD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Atsargos.</w:t>
      </w:r>
    </w:p>
    <w:p w14:paraId="178CB88D" w14:textId="62C0FD33" w:rsidR="00B2729A" w:rsidRPr="00320CD3" w:rsidRDefault="00B2729A" w:rsidP="00320CD3">
      <w:pPr>
        <w:pStyle w:val="Pagrindinistekstas"/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r w:rsidRPr="00320CD3">
        <w:rPr>
          <w:sz w:val="24"/>
          <w:szCs w:val="24"/>
        </w:rPr>
        <w:t>Atsargų balansinė vertė</w:t>
      </w:r>
      <w:r w:rsidR="00320CD3">
        <w:rPr>
          <w:sz w:val="24"/>
          <w:szCs w:val="24"/>
        </w:rPr>
        <w:t xml:space="preserve"> ketvi</w:t>
      </w:r>
      <w:r w:rsidR="00DB59D5">
        <w:rPr>
          <w:sz w:val="24"/>
          <w:szCs w:val="24"/>
        </w:rPr>
        <w:t>r</w:t>
      </w:r>
      <w:r w:rsidR="00320CD3">
        <w:rPr>
          <w:sz w:val="24"/>
          <w:szCs w:val="24"/>
        </w:rPr>
        <w:t xml:space="preserve">čio </w:t>
      </w:r>
      <w:r w:rsidRPr="00320CD3">
        <w:rPr>
          <w:sz w:val="24"/>
          <w:szCs w:val="24"/>
        </w:rPr>
        <w:t>pabaigoje sudarė -</w:t>
      </w:r>
      <w:r w:rsidR="00320CD3">
        <w:rPr>
          <w:sz w:val="24"/>
          <w:szCs w:val="24"/>
        </w:rPr>
        <w:t>1098,75</w:t>
      </w:r>
      <w:r w:rsidRPr="00320CD3">
        <w:rPr>
          <w:sz w:val="24"/>
          <w:szCs w:val="24"/>
        </w:rPr>
        <w:t xml:space="preserve"> Eur. </w:t>
      </w:r>
    </w:p>
    <w:p w14:paraId="3816CE66" w14:textId="4485F493" w:rsidR="008214B3" w:rsidRPr="00596C25" w:rsidRDefault="00AF0354" w:rsidP="00AE096F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3510598E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8C70BD">
        <w:rPr>
          <w:sz w:val="24"/>
          <w:szCs w:val="24"/>
        </w:rPr>
        <w:t>128,38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D33DD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EA00" w14:textId="6D90D73D" w:rsidR="008214B3" w:rsidRPr="00596C25" w:rsidRDefault="00D33DD5" w:rsidP="00902D83">
            <w:pPr>
              <w:pStyle w:val="Other0"/>
              <w:ind w:left="125"/>
              <w:rPr>
                <w:sz w:val="24"/>
                <w:szCs w:val="24"/>
              </w:rPr>
            </w:pPr>
            <w:r w:rsidRPr="00D33DD5">
              <w:rPr>
                <w:sz w:val="24"/>
                <w:szCs w:val="24"/>
              </w:rPr>
              <w:t>UAB "E-Z WAY"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3FE5B4C0" w:rsidR="008214B3" w:rsidRPr="00596C25" w:rsidRDefault="008C70B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48,91</w:t>
            </w:r>
          </w:p>
        </w:tc>
      </w:tr>
      <w:tr w:rsidR="008214B3" w:rsidRPr="00596C25" w14:paraId="1D72019C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525B2" w14:textId="5F89C831" w:rsidR="008214B3" w:rsidRPr="00596C25" w:rsidRDefault="00D33DD5" w:rsidP="00902D83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Elektrinės vizijos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00FAA07B" w:rsidR="008214B3" w:rsidRPr="00596C25" w:rsidRDefault="008C70B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79,47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58A4AE3C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AB3F37">
        <w:rPr>
          <w:sz w:val="24"/>
          <w:szCs w:val="24"/>
        </w:rPr>
        <w:t>3,26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0DB7550F" w:rsidR="008214B3" w:rsidRPr="00596C25" w:rsidRDefault="00AB3F37" w:rsidP="00AB3F37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Sanitex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783161E6" w:rsidR="008214B3" w:rsidRPr="00596C25" w:rsidRDefault="00AB3F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62047940" w:rsidR="008214B3" w:rsidRPr="00596C25" w:rsidRDefault="00AF0354" w:rsidP="00902D83">
      <w:pPr>
        <w:pStyle w:val="Tablecaption0"/>
        <w:spacing w:after="14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Per vienus metus gautinos sumos.</w:t>
      </w:r>
    </w:p>
    <w:p w14:paraId="7F1661DB" w14:textId="42EDF716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967759">
        <w:rPr>
          <w:rFonts w:ascii="Times New Roman" w:hAnsi="Times New Roman" w:cs="Times New Roman"/>
        </w:rPr>
        <w:t>97972,78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619A18C2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D475A5">
        <w:rPr>
          <w:sz w:val="24"/>
          <w:szCs w:val="24"/>
        </w:rPr>
        <w:t>10744,93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1DF8D31B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72D">
              <w:rPr>
                <w:sz w:val="24"/>
                <w:szCs w:val="24"/>
              </w:rPr>
              <w:t>nemokamą maitinimą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2F79A6CC" w:rsidR="008214B3" w:rsidRPr="00596C25" w:rsidRDefault="00433C5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632916">
              <w:rPr>
                <w:sz w:val="24"/>
                <w:szCs w:val="24"/>
              </w:rPr>
              <w:t>3,55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2074C121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DD772D">
              <w:rPr>
                <w:sz w:val="24"/>
                <w:szCs w:val="24"/>
              </w:rPr>
              <w:t>įmokos</w:t>
            </w:r>
            <w:r w:rsidRPr="00596C25">
              <w:rPr>
                <w:sz w:val="24"/>
                <w:szCs w:val="24"/>
              </w:rPr>
              <w:t xml:space="preserve"> už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78AFA7C8" w:rsidR="008214B3" w:rsidRPr="00596C25" w:rsidRDefault="00CC7FB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E3F36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,38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77777777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25BA4A07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8E3CBF">
        <w:rPr>
          <w:sz w:val="24"/>
          <w:szCs w:val="24"/>
        </w:rPr>
        <w:t>87227,85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A72E81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A72E81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6EDE94C8" w:rsidR="008214B3" w:rsidRPr="00596C25" w:rsidRDefault="0009052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68989,18</w:t>
            </w:r>
          </w:p>
        </w:tc>
      </w:tr>
      <w:tr w:rsidR="008214B3" w:rsidRPr="00596C25" w14:paraId="4F91A982" w14:textId="77777777" w:rsidTr="00A72E81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4D729966" w:rsidR="00C97898" w:rsidRPr="00596C25" w:rsidRDefault="00B4649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1617,69</w:t>
            </w:r>
          </w:p>
        </w:tc>
      </w:tr>
      <w:tr w:rsidR="00D50890" w:rsidRPr="00596C25" w14:paraId="78F85746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3B737" w14:textId="2264D4F8" w:rsidR="00D50890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88029" w14:textId="6A3923A5" w:rsidR="00D50890" w:rsidRPr="00596C25" w:rsidRDefault="00D50890" w:rsidP="00CB0B7C">
            <w:pPr>
              <w:pStyle w:val="Other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Trumpalaikiai atidėjiniai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AB2A" w14:textId="2B6E285B" w:rsidR="00D50890" w:rsidRDefault="00D5089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1795,05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5505C142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38F5E732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56BCE4B6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4CB33C09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1A353655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31837091" w:rsidR="008214B3" w:rsidRPr="00596C25" w:rsidRDefault="00C0048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3930,07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603BCF20" w:rsidR="008214B3" w:rsidRPr="00596C25" w:rsidRDefault="00D5089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1292BD5E" w:rsidR="008214B3" w:rsidRPr="00596C25" w:rsidRDefault="00076C7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10895,86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66D40EF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22058C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050421F" w:rsidR="008214B3" w:rsidRPr="00596C25" w:rsidRDefault="008214B3" w:rsidP="00CB0B7C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3BAF7665" w:rsidR="008214B3" w:rsidRPr="00596C25" w:rsidRDefault="0022058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76A0F81C" w:rsidR="008214B3" w:rsidRPr="00596C25" w:rsidRDefault="00AF0354" w:rsidP="00CB0B7C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7.</w:t>
      </w:r>
      <w:r w:rsidR="00613C49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Pinigai ir pinigų ekvivalentai.</w:t>
      </w:r>
    </w:p>
    <w:p w14:paraId="2070095E" w14:textId="77777777" w:rsidR="008214B3" w:rsidRPr="00596C25" w:rsidRDefault="008214B3" w:rsidP="00CB0B7C">
      <w:pPr>
        <w:spacing w:after="119" w:line="1" w:lineRule="exact"/>
        <w:jc w:val="both"/>
        <w:rPr>
          <w:rFonts w:ascii="Times New Roman" w:hAnsi="Times New Roman" w:cs="Times New Roman"/>
        </w:rPr>
      </w:pPr>
    </w:p>
    <w:p w14:paraId="05241D50" w14:textId="7672D741" w:rsidR="008214B3" w:rsidRPr="00596C2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B57B74">
        <w:rPr>
          <w:sz w:val="24"/>
          <w:szCs w:val="24"/>
        </w:rPr>
        <w:t>4187,76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0AC81E3" w:rsidR="008214B3" w:rsidRPr="00596C25" w:rsidRDefault="00AF0354" w:rsidP="00CB0B7C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Finansavimo sumos.</w:t>
      </w:r>
    </w:p>
    <w:p w14:paraId="6AD0E04A" w14:textId="1A1012D6" w:rsidR="00FA5144" w:rsidRDefault="00AF0354" w:rsidP="00FA5144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2D503E">
        <w:rPr>
          <w:sz w:val="24"/>
          <w:szCs w:val="24"/>
        </w:rPr>
        <w:t>432562,29</w:t>
      </w:r>
      <w:r w:rsidRPr="00596C25">
        <w:rPr>
          <w:sz w:val="24"/>
          <w:szCs w:val="24"/>
        </w:rPr>
        <w:t xml:space="preserve"> Eur </w:t>
      </w:r>
    </w:p>
    <w:p w14:paraId="0379D60F" w14:textId="02860740" w:rsidR="008214B3" w:rsidRPr="00596C25" w:rsidRDefault="00AF0354" w:rsidP="00FA5144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gautas turtas už 0 Eur.</w:t>
      </w:r>
    </w:p>
    <w:p w14:paraId="7415AF93" w14:textId="72C4255E" w:rsidR="008214B3" w:rsidRPr="00596C25" w:rsidRDefault="00AF0354">
      <w:pPr>
        <w:pStyle w:val="Pagrindinistekstas"/>
        <w:numPr>
          <w:ilvl w:val="0"/>
          <w:numId w:val="3"/>
        </w:numPr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Atidėjiniai.</w:t>
      </w:r>
    </w:p>
    <w:p w14:paraId="0DE168D9" w14:textId="77777777" w:rsidR="00573AA9" w:rsidRPr="00596C25" w:rsidRDefault="00573AA9" w:rsidP="00573AA9">
      <w:pPr>
        <w:pStyle w:val="Pagrindinistekstas"/>
        <w:spacing w:after="180"/>
        <w:jc w:val="both"/>
        <w:rPr>
          <w:sz w:val="24"/>
          <w:szCs w:val="24"/>
        </w:rPr>
      </w:pPr>
      <w:r w:rsidRPr="00F221FB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>
        <w:rPr>
          <w:sz w:val="24"/>
          <w:szCs w:val="24"/>
        </w:rPr>
        <w:t>1795,05</w:t>
      </w:r>
      <w:r w:rsidRPr="00F221FB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6CA8AF8" w:rsidR="008214B3" w:rsidRPr="00596C25" w:rsidRDefault="00AF0354" w:rsidP="002E4DB2">
      <w:pPr>
        <w:pStyle w:val="Pagrindinistekstas"/>
        <w:numPr>
          <w:ilvl w:val="0"/>
          <w:numId w:val="3"/>
        </w:numPr>
        <w:tabs>
          <w:tab w:val="left" w:pos="567"/>
          <w:tab w:val="left" w:pos="1560"/>
        </w:tabs>
        <w:spacing w:after="1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Trumpalaikiai įsipareigojimai:</w:t>
      </w:r>
    </w:p>
    <w:p w14:paraId="40CC34A8" w14:textId="65965B60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7049D1">
        <w:rPr>
          <w:sz w:val="24"/>
          <w:szCs w:val="24"/>
        </w:rPr>
        <w:t>9584,24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D17481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D17481" w:rsidRPr="00596C25" w14:paraId="4474E2C4" w14:textId="77777777" w:rsidTr="00D17481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F4798" w14:textId="4F18799C" w:rsidR="00D17481" w:rsidRPr="00596C25" w:rsidRDefault="00D17481" w:rsidP="00D17481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597A" w14:textId="6D6D4180" w:rsidR="00D17481" w:rsidRDefault="00D17481" w:rsidP="00D17481">
            <w:pPr>
              <w:pStyle w:val="Other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Šiaulių energija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6D31" w14:textId="4F9406E7" w:rsidR="00D17481" w:rsidRPr="00596C25" w:rsidRDefault="00D17481" w:rsidP="00D1748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2864,82</w:t>
            </w:r>
          </w:p>
        </w:tc>
      </w:tr>
      <w:tr w:rsidR="00D17481" w:rsidRPr="00596C25" w14:paraId="7F48BAC5" w14:textId="77777777" w:rsidTr="00D17481">
        <w:trPr>
          <w:trHeight w:hRule="exact" w:val="4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9032" w14:textId="4C1DD2FE" w:rsidR="00D17481" w:rsidRPr="00596C25" w:rsidRDefault="00D17481" w:rsidP="00D17481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AB184" w14:textId="3D44515E" w:rsidR="00D17481" w:rsidRDefault="00D17481" w:rsidP="00D17481">
            <w:pPr>
              <w:pStyle w:val="Other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873CF">
              <w:rPr>
                <w:sz w:val="24"/>
                <w:szCs w:val="24"/>
              </w:rPr>
              <w:t xml:space="preserve">UAB </w:t>
            </w:r>
            <w:proofErr w:type="spellStart"/>
            <w:r w:rsidRPr="004873CF">
              <w:rPr>
                <w:sz w:val="24"/>
                <w:szCs w:val="24"/>
              </w:rPr>
              <w:t>Vilguva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0F9C" w14:textId="6BCB3E73" w:rsidR="00D17481" w:rsidRDefault="00D17481" w:rsidP="00D1748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1204,69</w:t>
            </w:r>
          </w:p>
        </w:tc>
      </w:tr>
      <w:tr w:rsidR="008214B3" w:rsidRPr="00596C25" w14:paraId="5725F729" w14:textId="77777777" w:rsidTr="00D1748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DD57" w14:textId="00A90F3F" w:rsidR="008214B3" w:rsidRPr="00596C25" w:rsidRDefault="00D17481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27CC" w14:textId="1F8C137D" w:rsidR="008214B3" w:rsidRPr="00596C25" w:rsidRDefault="00FF6805" w:rsidP="00CB0B7C">
            <w:pPr>
              <w:pStyle w:val="Other0"/>
              <w:ind w:left="125"/>
              <w:rPr>
                <w:sz w:val="24"/>
                <w:szCs w:val="24"/>
              </w:rPr>
            </w:pPr>
            <w:proofErr w:type="spellStart"/>
            <w:r w:rsidRPr="00FF6805">
              <w:rPr>
                <w:sz w:val="24"/>
                <w:szCs w:val="24"/>
              </w:rPr>
              <w:t>AB"Žemaitijos</w:t>
            </w:r>
            <w:proofErr w:type="spellEnd"/>
            <w:r w:rsidRPr="00FF6805">
              <w:rPr>
                <w:sz w:val="24"/>
                <w:szCs w:val="24"/>
              </w:rPr>
              <w:t xml:space="preserve"> pienas"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2A26EA78" w:rsidR="008214B3" w:rsidRPr="00596C25" w:rsidRDefault="00FD00E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1198,30</w:t>
            </w:r>
          </w:p>
        </w:tc>
      </w:tr>
      <w:tr w:rsidR="008214B3" w:rsidRPr="00596C25" w14:paraId="6431C601" w14:textId="77777777" w:rsidTr="00D17481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406D668C" w:rsidR="008214B3" w:rsidRPr="00596C25" w:rsidRDefault="00D17481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00F1EB8C" w:rsidR="008214B3" w:rsidRPr="00596C25" w:rsidRDefault="00FF680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FF6805">
              <w:rPr>
                <w:sz w:val="24"/>
                <w:szCs w:val="24"/>
              </w:rPr>
              <w:t>UAB SANITEX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619868BB" w:rsidR="008214B3" w:rsidRPr="00596C25" w:rsidRDefault="00FD00E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1167,20</w:t>
            </w:r>
          </w:p>
        </w:tc>
      </w:tr>
      <w:tr w:rsidR="008214B3" w:rsidRPr="00596C25" w14:paraId="2E3C195D" w14:textId="77777777" w:rsidTr="00D1748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6E3414AF" w:rsidR="008214B3" w:rsidRPr="00596C25" w:rsidRDefault="00D17481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070BEDB9" w:rsidR="008214B3" w:rsidRPr="00596C25" w:rsidRDefault="004873CF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 xml:space="preserve">UAB </w:t>
            </w:r>
            <w:proofErr w:type="spellStart"/>
            <w:r w:rsidRPr="004873CF">
              <w:rPr>
                <w:sz w:val="24"/>
                <w:szCs w:val="24"/>
              </w:rPr>
              <w:t>Vilguva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0C42F304" w:rsidR="008214B3" w:rsidRPr="00596C25" w:rsidRDefault="00CE2F0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1204,69</w:t>
            </w:r>
          </w:p>
        </w:tc>
      </w:tr>
      <w:tr w:rsidR="008214B3" w:rsidRPr="00596C25" w14:paraId="05F724EA" w14:textId="77777777" w:rsidTr="00D1748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D8C7" w14:textId="2C383EB4" w:rsidR="008214B3" w:rsidRPr="00596C25" w:rsidRDefault="00D17481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62BE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3BE2" w14:textId="6B0F8BBF" w:rsidR="008214B3" w:rsidRPr="00596C25" w:rsidRDefault="004873CF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>UAB 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6C776115" w:rsidR="008214B3" w:rsidRPr="00596C25" w:rsidRDefault="007462BE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555,35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42C2EAF9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B22A2A">
        <w:rPr>
          <w:sz w:val="24"/>
          <w:szCs w:val="24"/>
        </w:rPr>
        <w:t>604,03</w:t>
      </w:r>
      <w:r w:rsidRPr="00596C25">
        <w:rPr>
          <w:sz w:val="24"/>
          <w:szCs w:val="24"/>
        </w:rPr>
        <w:t xml:space="preserve"> Eur: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B22A2A">
        <w:trPr>
          <w:trHeight w:hRule="exact" w:val="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0EB843FB" w:rsidR="008214B3" w:rsidRPr="00596C25" w:rsidRDefault="00576B8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79112718" w:rsidR="008214B3" w:rsidRPr="00596C25" w:rsidRDefault="007E12F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10273D59" w:rsidR="008214B3" w:rsidRPr="00596C25" w:rsidRDefault="009D45A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667B0256" w:rsidR="008214B3" w:rsidRPr="00596C25" w:rsidRDefault="00B22A2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604,03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4040C452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7562A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434225C8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4BAE9DFA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DD3307">
        <w:rPr>
          <w:sz w:val="24"/>
          <w:szCs w:val="24"/>
        </w:rPr>
        <w:t>40632,07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5BB053C1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0" w:name="bookmark14"/>
      <w:bookmarkEnd w:id="10"/>
      <w:r w:rsidRPr="00596C25">
        <w:rPr>
          <w:sz w:val="24"/>
          <w:szCs w:val="24"/>
        </w:rPr>
        <w:t>Pagrindinės veiklos sąnaudos.</w:t>
      </w:r>
    </w:p>
    <w:p w14:paraId="70E9878A" w14:textId="455D76CD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DC3BDE">
        <w:rPr>
          <w:sz w:val="24"/>
          <w:szCs w:val="24"/>
        </w:rPr>
        <w:t>229366,51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640BF443" w:rsidR="008214B3" w:rsidRPr="00596C25" w:rsidRDefault="00123BD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225810,73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5FB8" w14:textId="0B955B30" w:rsidR="008214B3" w:rsidRDefault="00123BD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3555,78</w:t>
            </w:r>
          </w:p>
          <w:p w14:paraId="57CBF2FE" w14:textId="77777777" w:rsidR="00030AC7" w:rsidRDefault="00030AC7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38E69A3D" w14:textId="05A2F635" w:rsidR="00030AC7" w:rsidRPr="00596C25" w:rsidRDefault="00030AC7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787BE39D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D13F17">
        <w:rPr>
          <w:sz w:val="24"/>
          <w:szCs w:val="24"/>
        </w:rPr>
        <w:t>3085,74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5C224F34" w:rsidR="008214B3" w:rsidRPr="00596C25" w:rsidRDefault="00D13F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1931,55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32CFD29F" w:rsidR="008214B3" w:rsidRPr="00596C25" w:rsidRDefault="00D13F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634,32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7C3D4522" w:rsidR="008214B3" w:rsidRPr="00596C25" w:rsidRDefault="00D13F17" w:rsidP="00EE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457,38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5276FEE3" w:rsidR="008214B3" w:rsidRPr="00596C25" w:rsidRDefault="00D13F1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41,85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4BA5E7EC" w:rsidR="008214B3" w:rsidRPr="00596C25" w:rsidRDefault="00D13F17" w:rsidP="00EE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20,64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037E2A4F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90437A">
        <w:rPr>
          <w:sz w:val="24"/>
          <w:szCs w:val="24"/>
        </w:rPr>
        <w:t>11839,40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9192FB9" w:rsidR="008214B3" w:rsidRPr="00596C25" w:rsidRDefault="0090437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9130,82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609607ED" w:rsidR="008214B3" w:rsidRPr="00596C25" w:rsidRDefault="0090437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966,37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6C89E7A1" w:rsidR="008214B3" w:rsidRPr="00596C25" w:rsidRDefault="0090437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1500,61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193E4D88" w:rsidR="008214B3" w:rsidRPr="00596C25" w:rsidRDefault="0090437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525E6636" w:rsidR="008214B3" w:rsidRPr="00596C25" w:rsidRDefault="0090437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169,85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1C59031" w14:textId="77777777" w:rsidR="0026687F" w:rsidRDefault="0026687F" w:rsidP="0026687F">
      <w:pPr>
        <w:pStyle w:val="Tablecaption0"/>
        <w:ind w:left="346"/>
        <w:rPr>
          <w:sz w:val="24"/>
          <w:szCs w:val="24"/>
        </w:rPr>
      </w:pPr>
    </w:p>
    <w:p w14:paraId="0F31A349" w14:textId="05F3EE99" w:rsidR="0026687F" w:rsidRDefault="0026687F" w:rsidP="0090437A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Kvalifikacijos kėlimo sąnaudos</w:t>
      </w:r>
      <w:r w:rsidRPr="00596C25">
        <w:rPr>
          <w:sz w:val="24"/>
          <w:szCs w:val="24"/>
        </w:rPr>
        <w:t xml:space="preserve"> </w:t>
      </w:r>
      <w:r w:rsidR="0090437A">
        <w:rPr>
          <w:sz w:val="24"/>
          <w:szCs w:val="24"/>
        </w:rPr>
        <w:t>324,70</w:t>
      </w:r>
      <w:r w:rsidRPr="00596C25">
        <w:rPr>
          <w:sz w:val="24"/>
          <w:szCs w:val="24"/>
        </w:rPr>
        <w:t xml:space="preserve"> Eur </w:t>
      </w:r>
    </w:p>
    <w:p w14:paraId="7A151615" w14:textId="77777777" w:rsidR="000B144E" w:rsidRDefault="000B144E" w:rsidP="0090437A">
      <w:pPr>
        <w:pStyle w:val="Tablecaption0"/>
        <w:ind w:left="346"/>
        <w:rPr>
          <w:sz w:val="24"/>
          <w:szCs w:val="24"/>
        </w:rPr>
      </w:pPr>
    </w:p>
    <w:p w14:paraId="4F049EE1" w14:textId="145701A5" w:rsidR="000B144E" w:rsidRDefault="000B144E" w:rsidP="000B144E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Kvalifikacijos kėlimo sąnaudos</w:t>
      </w:r>
      <w:r w:rsidRPr="00596C25">
        <w:rPr>
          <w:sz w:val="24"/>
          <w:szCs w:val="24"/>
        </w:rPr>
        <w:t xml:space="preserve"> </w:t>
      </w:r>
      <w:r>
        <w:rPr>
          <w:sz w:val="24"/>
          <w:szCs w:val="24"/>
        </w:rPr>
        <w:t>3705,71</w:t>
      </w:r>
      <w:r w:rsidRPr="00596C25">
        <w:rPr>
          <w:sz w:val="24"/>
          <w:szCs w:val="24"/>
        </w:rPr>
        <w:t xml:space="preserve"> Eur </w:t>
      </w:r>
    </w:p>
    <w:p w14:paraId="24B2E12A" w14:textId="77777777" w:rsidR="0026687F" w:rsidRPr="00596C25" w:rsidRDefault="0026687F" w:rsidP="0026687F">
      <w:pPr>
        <w:pStyle w:val="Tablecaption0"/>
        <w:ind w:left="346"/>
        <w:rPr>
          <w:sz w:val="24"/>
          <w:szCs w:val="24"/>
        </w:rPr>
      </w:pPr>
    </w:p>
    <w:p w14:paraId="5BB1BC9C" w14:textId="5B8DBA7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6F53C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5D589564" w:rsidR="008214B3" w:rsidRPr="00596C25" w:rsidRDefault="006F53C1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1669D143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945749">
        <w:rPr>
          <w:sz w:val="24"/>
          <w:szCs w:val="24"/>
        </w:rPr>
        <w:t>13272,79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48DBE98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61199B0D" w:rsidR="008214B3" w:rsidRPr="00596C25" w:rsidRDefault="0094574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413D4323" w:rsidR="008214B3" w:rsidRPr="00596C25" w:rsidRDefault="0094574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91,12</w:t>
            </w: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7BD0C3F1" w:rsidR="008214B3" w:rsidRPr="00596C25" w:rsidRDefault="0094574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77,58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54C4A765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2236F5D6" w:rsidR="008214B3" w:rsidRPr="00596C25" w:rsidRDefault="00E5481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12457,81</w:t>
            </w: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34A0D2DB" w:rsidR="008214B3" w:rsidRPr="00596C25" w:rsidRDefault="0094574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390,98</w:t>
            </w:r>
          </w:p>
        </w:tc>
      </w:tr>
      <w:tr w:rsidR="008214B3" w:rsidRPr="00596C25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513181B8" w:rsidR="008214B3" w:rsidRPr="00596C25" w:rsidRDefault="0094574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194,80</w:t>
            </w:r>
          </w:p>
        </w:tc>
      </w:tr>
    </w:tbl>
    <w:p w14:paraId="75A666A5" w14:textId="7F238EFC" w:rsidR="000933C0" w:rsidRDefault="000933C0">
      <w:pPr>
        <w:pStyle w:val="Tablecaption0"/>
        <w:ind w:left="346"/>
        <w:rPr>
          <w:sz w:val="24"/>
          <w:szCs w:val="24"/>
        </w:rPr>
      </w:pPr>
    </w:p>
    <w:p w14:paraId="12314C1E" w14:textId="2F41635E" w:rsidR="000933C0" w:rsidRDefault="00410A36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Paprasto remonto ir eksploatavimo sąnaudos </w:t>
      </w:r>
      <w:r w:rsidR="00320E40">
        <w:rPr>
          <w:sz w:val="24"/>
          <w:szCs w:val="24"/>
        </w:rPr>
        <w:t>942,65</w:t>
      </w:r>
      <w:r>
        <w:rPr>
          <w:sz w:val="24"/>
          <w:szCs w:val="24"/>
        </w:rPr>
        <w:t xml:space="preserve"> Eur. </w:t>
      </w:r>
    </w:p>
    <w:p w14:paraId="7ABAB77D" w14:textId="77777777" w:rsidR="00410A36" w:rsidRDefault="00410A36">
      <w:pPr>
        <w:pStyle w:val="Tablecaption0"/>
        <w:ind w:left="34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410A36" w:rsidRPr="00596C25" w14:paraId="6D2356AF" w14:textId="77777777" w:rsidTr="00881786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3D9B" w14:textId="77777777" w:rsidR="00410A36" w:rsidRPr="00596C25" w:rsidRDefault="00410A36" w:rsidP="00881786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2057A" w14:textId="77777777" w:rsidR="00410A36" w:rsidRPr="00596C25" w:rsidRDefault="00410A36" w:rsidP="00881786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EC91" w14:textId="77777777" w:rsidR="00410A36" w:rsidRPr="00596C25" w:rsidRDefault="00410A36" w:rsidP="00881786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48F3" w14:textId="77777777" w:rsidR="00410A36" w:rsidRPr="00596C25" w:rsidRDefault="00410A36" w:rsidP="00881786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410A36" w:rsidRPr="00596C25" w14:paraId="75D1E986" w14:textId="77777777" w:rsidTr="00410A36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1718E" w14:textId="77777777" w:rsidR="00410A36" w:rsidRPr="00596C25" w:rsidRDefault="00410A36" w:rsidP="00881786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49B3" w14:textId="14C434E8" w:rsidR="00410A36" w:rsidRPr="00596C25" w:rsidRDefault="00410A36" w:rsidP="00881786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2E44" w14:textId="492A7415" w:rsidR="00410A36" w:rsidRPr="00596C25" w:rsidRDefault="00320E40" w:rsidP="0088178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516,03</w:t>
            </w:r>
          </w:p>
        </w:tc>
      </w:tr>
      <w:tr w:rsidR="00410A36" w:rsidRPr="00596C25" w14:paraId="3275A651" w14:textId="77777777" w:rsidTr="00410A3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8BF94" w14:textId="77777777" w:rsidR="00410A36" w:rsidRPr="00596C25" w:rsidRDefault="00410A36" w:rsidP="00881786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A5B05" w14:textId="251D75E7" w:rsidR="00410A36" w:rsidRPr="00596C25" w:rsidRDefault="00410A36" w:rsidP="00881786">
            <w:pPr>
              <w:pStyle w:val="Other0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paslaugos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2018" w14:textId="77777777" w:rsidR="00410A36" w:rsidRDefault="00320E40" w:rsidP="0088178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426,62</w:t>
            </w:r>
          </w:p>
          <w:p w14:paraId="5BD31762" w14:textId="77777777" w:rsidR="00447BDD" w:rsidRDefault="00447BDD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6340E122" w14:textId="77777777" w:rsidR="00447BDD" w:rsidRDefault="00447BDD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4F53284C" w14:textId="77777777" w:rsidR="00D03385" w:rsidRDefault="00D03385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20E2A8E2" w14:textId="4B09BAE1" w:rsidR="00D03385" w:rsidRPr="00596C25" w:rsidRDefault="00D03385" w:rsidP="00881786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7B8C3F6E" w14:textId="77777777" w:rsidR="00410A36" w:rsidRDefault="00410A36" w:rsidP="00550A2C">
      <w:pPr>
        <w:pStyle w:val="Tablecaption0"/>
        <w:rPr>
          <w:sz w:val="24"/>
          <w:szCs w:val="24"/>
        </w:rPr>
      </w:pPr>
    </w:p>
    <w:p w14:paraId="658D7738" w14:textId="77777777" w:rsidR="000933C0" w:rsidRDefault="000933C0">
      <w:pPr>
        <w:pStyle w:val="Tablecaption0"/>
        <w:ind w:left="346"/>
        <w:rPr>
          <w:sz w:val="24"/>
          <w:szCs w:val="24"/>
        </w:rPr>
      </w:pPr>
    </w:p>
    <w:p w14:paraId="7748ADE0" w14:textId="305839B2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2F29AA">
        <w:rPr>
          <w:sz w:val="24"/>
          <w:szCs w:val="24"/>
        </w:rPr>
        <w:t>1046,60</w:t>
      </w:r>
      <w:r w:rsidRPr="00596C25">
        <w:rPr>
          <w:sz w:val="24"/>
          <w:szCs w:val="24"/>
        </w:rPr>
        <w:t xml:space="preserve"> Eur :</w:t>
      </w:r>
    </w:p>
    <w:p w14:paraId="1554CB0F" w14:textId="77777777" w:rsidR="000933C0" w:rsidRPr="00596C25" w:rsidRDefault="000933C0">
      <w:pPr>
        <w:pStyle w:val="Tablecaption0"/>
        <w:ind w:left="346"/>
        <w:rPr>
          <w:sz w:val="24"/>
          <w:szCs w:val="24"/>
        </w:rPr>
      </w:pP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712D3305" w:rsidR="008214B3" w:rsidRPr="00596C25" w:rsidRDefault="0022604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53,22</w:t>
            </w:r>
          </w:p>
        </w:tc>
      </w:tr>
      <w:tr w:rsidR="008214B3" w:rsidRPr="00596C25" w14:paraId="4CA54AE5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D25D3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0E3F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Konsultavimo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A204" w14:textId="49B1243D" w:rsidR="008214B3" w:rsidRPr="00596C25" w:rsidRDefault="00510F4A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382989F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Draudimo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57FB456A" w:rsidR="00A443DC" w:rsidRPr="00596C25" w:rsidRDefault="00510F4A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C1431F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Projektavimo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5DA2D55D" w:rsidR="00A443DC" w:rsidRPr="00596C25" w:rsidRDefault="00510F4A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4C238D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4AE0332A" w:rsidR="00A443DC" w:rsidRPr="00596C25" w:rsidRDefault="00510F4A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6524BBE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4B032BD2" w:rsidR="00A443DC" w:rsidRPr="00596C25" w:rsidRDefault="00900E1E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214,17</w:t>
            </w:r>
          </w:p>
        </w:tc>
      </w:tr>
      <w:tr w:rsidR="00A443DC" w:rsidRPr="00596C25" w14:paraId="4CB48626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A79F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F723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Teisinių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BD99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3E9383E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B4B67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881F7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Narystės organizacijose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A883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7BFD3E0D" w:rsidR="00A443DC" w:rsidRPr="00596C25" w:rsidRDefault="00900E1E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366,76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456B447A" w:rsidR="00A443DC" w:rsidRPr="00596C25" w:rsidRDefault="00900E1E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90,75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Maitinimo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6E5233EE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629F327D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0964A357" w:rsidR="00A443DC" w:rsidRPr="00596C25" w:rsidRDefault="00EC2849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135,52</w:t>
            </w:r>
          </w:p>
        </w:tc>
      </w:tr>
      <w:tr w:rsidR="00A443DC" w:rsidRPr="00596C25" w14:paraId="15F405B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1F165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6626C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7B95" w14:textId="6CCEF250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5DA30577" w:rsidR="00A443DC" w:rsidRPr="00596C25" w:rsidRDefault="006D6305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186,18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1689F4BF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1" w:name="bookmark15"/>
      <w:bookmarkEnd w:id="11"/>
      <w:r w:rsidRPr="00596C25">
        <w:rPr>
          <w:sz w:val="24"/>
          <w:szCs w:val="24"/>
        </w:rPr>
        <w:t xml:space="preserve">Finansavimo pajamos </w:t>
      </w:r>
      <w:r w:rsidR="005F6179">
        <w:rPr>
          <w:sz w:val="24"/>
          <w:szCs w:val="24"/>
        </w:rPr>
        <w:t>248639,01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6AE9F7C3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17BD">
              <w:rPr>
                <w:sz w:val="24"/>
                <w:szCs w:val="24"/>
              </w:rPr>
              <w:t>127265,93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5BAD5083" w:rsidR="008214B3" w:rsidRPr="00596C25" w:rsidRDefault="009E431E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2149,00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18E0BE6F" w:rsidR="008214B3" w:rsidRPr="00596C25" w:rsidRDefault="00EF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9E431E">
              <w:rPr>
                <w:rFonts w:ascii="Times New Roman" w:hAnsi="Times New Roman" w:cs="Times New Roman"/>
              </w:rPr>
              <w:t>125116,93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1C8A6AF1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17BD">
              <w:rPr>
                <w:sz w:val="24"/>
                <w:szCs w:val="24"/>
              </w:rPr>
              <w:t>120374,34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443F0639" w:rsidR="008214B3" w:rsidRPr="00596C25" w:rsidRDefault="009E431E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4005,66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3EBC9410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116368,68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27411D4C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11193D5C" w:rsidR="008214B3" w:rsidRPr="00596C25" w:rsidRDefault="00285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0E3DB943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17BD">
              <w:rPr>
                <w:sz w:val="24"/>
                <w:szCs w:val="24"/>
              </w:rPr>
              <w:t>998,74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7E35A01A" w:rsidR="008214B3" w:rsidRPr="00596C25" w:rsidRDefault="009E431E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998,74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6A4BF5C3" w:rsidR="008214B3" w:rsidRPr="00596C25" w:rsidRDefault="008214B3">
            <w:pPr>
              <w:pStyle w:val="Other0"/>
              <w:ind w:firstLine="580"/>
              <w:rPr>
                <w:sz w:val="24"/>
                <w:szCs w:val="24"/>
              </w:rPr>
            </w:pP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2130C8C9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8A37C9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8A37C9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5D158F9F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2" w:name="bookmark16"/>
      <w:bookmarkEnd w:id="12"/>
      <w:r w:rsidRPr="00596C25">
        <w:rPr>
          <w:sz w:val="24"/>
          <w:szCs w:val="24"/>
        </w:rPr>
        <w:t>Įstaig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8A37C9">
        <w:rPr>
          <w:sz w:val="24"/>
          <w:szCs w:val="24"/>
        </w:rPr>
        <w:t xml:space="preserve">os </w:t>
      </w:r>
      <w:r w:rsidR="00E37017">
        <w:rPr>
          <w:sz w:val="24"/>
          <w:szCs w:val="24"/>
        </w:rPr>
        <w:t>20899,70</w:t>
      </w:r>
      <w:r w:rsidR="008A37C9">
        <w:rPr>
          <w:sz w:val="24"/>
          <w:szCs w:val="24"/>
        </w:rPr>
        <w:t xml:space="preserve"> Eur. </w:t>
      </w:r>
    </w:p>
    <w:p w14:paraId="0A72EC61" w14:textId="218CC15D" w:rsidR="009310AC" w:rsidRDefault="00AF0354" w:rsidP="00613C49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3" w:name="bookmark17"/>
      <w:bookmarkEnd w:id="13"/>
      <w:r w:rsidRPr="00596C25">
        <w:rPr>
          <w:sz w:val="24"/>
          <w:szCs w:val="24"/>
        </w:rPr>
        <w:t>Įstaiga neturi kitos veiklos pajamų.</w:t>
      </w:r>
    </w:p>
    <w:p w14:paraId="2FE2BFF6" w14:textId="77777777" w:rsidR="00D665BB" w:rsidRPr="00613C49" w:rsidRDefault="00D665BB" w:rsidP="00613C49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</w:p>
    <w:p w14:paraId="7737306B" w14:textId="732BACE2" w:rsidR="00613C49" w:rsidRPr="009310AC" w:rsidRDefault="009310AC" w:rsidP="00C57255">
      <w:pPr>
        <w:jc w:val="both"/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Direktorė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>Roma Jarulienė</w:t>
      </w:r>
    </w:p>
    <w:p w14:paraId="2147FE55" w14:textId="77777777" w:rsidR="009310AC" w:rsidRPr="009310AC" w:rsidRDefault="009310AC" w:rsidP="009310AC">
      <w:pPr>
        <w:rPr>
          <w:rFonts w:ascii="Times New Roman" w:hAnsi="Times New Roman" w:cs="Times New Roman"/>
        </w:rPr>
      </w:pPr>
    </w:p>
    <w:p w14:paraId="61F4BFF2" w14:textId="4943C0F2" w:rsidR="008D1FE3" w:rsidRPr="009310AC" w:rsidRDefault="009310AC" w:rsidP="008D1FE3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>Š</w:t>
      </w:r>
      <w:r w:rsidR="008D1FE3">
        <w:rPr>
          <w:rFonts w:ascii="Times New Roman" w:hAnsi="Times New Roman" w:cs="Times New Roman"/>
        </w:rPr>
        <w:t>iaulių apskaitos</w:t>
      </w:r>
      <w:r w:rsidRPr="009310AC">
        <w:rPr>
          <w:rFonts w:ascii="Times New Roman" w:hAnsi="Times New Roman" w:cs="Times New Roman"/>
        </w:rPr>
        <w:t xml:space="preserve"> centro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  <w:t xml:space="preserve"> 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</w:p>
    <w:p w14:paraId="0574822E" w14:textId="1F18CB7B" w:rsidR="009310AC" w:rsidRPr="009310AC" w:rsidRDefault="009310AC" w:rsidP="009310AC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vyr. buhalterė </w:t>
      </w:r>
      <w:r w:rsidRPr="009310AC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 xml:space="preserve"> </w:t>
      </w:r>
      <w:r w:rsidR="008D1FE3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                 </w:t>
      </w:r>
      <w:r w:rsidR="00D665BB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</w:t>
      </w:r>
      <w:bookmarkStart w:id="14" w:name="_GoBack"/>
      <w:bookmarkEnd w:id="14"/>
      <w:r w:rsidRPr="009310AC">
        <w:rPr>
          <w:rFonts w:ascii="Times New Roman" w:hAnsi="Times New Roman" w:cs="Times New Roman"/>
        </w:rPr>
        <w:t xml:space="preserve">Stanislava </w:t>
      </w:r>
      <w:proofErr w:type="spellStart"/>
      <w:r w:rsidRPr="009310AC">
        <w:rPr>
          <w:rFonts w:ascii="Times New Roman" w:hAnsi="Times New Roman" w:cs="Times New Roman"/>
        </w:rPr>
        <w:t>Vaičiulienė</w:t>
      </w:r>
      <w:proofErr w:type="spellEnd"/>
      <w:r w:rsidRPr="009310AC">
        <w:rPr>
          <w:rFonts w:ascii="Times New Roman" w:hAnsi="Times New Roman" w:cs="Times New Roman"/>
        </w:rPr>
        <w:t xml:space="preserve">                                 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 xml:space="preserve">                                                      </w:t>
      </w:r>
    </w:p>
    <w:p w14:paraId="61B2DB54" w14:textId="77777777" w:rsidR="009310AC" w:rsidRPr="009310AC" w:rsidRDefault="009310AC" w:rsidP="009310AC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594FD55" w14:textId="6C6DD5B4" w:rsidR="009310AC" w:rsidRPr="00C57255" w:rsidRDefault="00D665BB" w:rsidP="00C57255">
      <w:pPr>
        <w:pStyle w:val="Pagrindinistekstas"/>
        <w:tabs>
          <w:tab w:val="left" w:pos="865"/>
        </w:tabs>
        <w:spacing w:after="320" w:line="180" w:lineRule="auto"/>
        <w:rPr>
          <w:sz w:val="20"/>
          <w:szCs w:val="20"/>
        </w:rPr>
      </w:pPr>
      <w:r w:rsidRPr="00D665BB">
        <w:rPr>
          <w:sz w:val="20"/>
          <w:szCs w:val="20"/>
        </w:rPr>
        <w:t>Kristina Ubavičiūtė-Rudaitienė, tel. +370 65913334, el. p. kristina.rudaitiene@sac.lt</w:t>
      </w:r>
    </w:p>
    <w:p w14:paraId="223815F4" w14:textId="77777777" w:rsidR="009310AC" w:rsidRDefault="009310AC" w:rsidP="009310AC">
      <w:pPr>
        <w:ind w:left="720"/>
        <w:jc w:val="both"/>
      </w:pPr>
    </w:p>
    <w:sectPr w:rsidR="009310AC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C4E8" w14:textId="77777777" w:rsidR="00C030DA" w:rsidRDefault="00C030DA">
      <w:r>
        <w:separator/>
      </w:r>
    </w:p>
  </w:endnote>
  <w:endnote w:type="continuationSeparator" w:id="0">
    <w:p w14:paraId="30088AE9" w14:textId="77777777" w:rsidR="00C030DA" w:rsidRDefault="00C0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881786" w:rsidRDefault="0088178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881786" w:rsidRDefault="0088178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5FF5" w14:textId="77777777" w:rsidR="00C030DA" w:rsidRDefault="00C030DA"/>
  </w:footnote>
  <w:footnote w:type="continuationSeparator" w:id="0">
    <w:p w14:paraId="41B25343" w14:textId="77777777" w:rsidR="00C030DA" w:rsidRDefault="00C03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881786" w:rsidRDefault="0088178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881786" w:rsidRDefault="0088178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298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13A24"/>
    <w:rsid w:val="00030AC7"/>
    <w:rsid w:val="00033DAA"/>
    <w:rsid w:val="0005686E"/>
    <w:rsid w:val="00076C76"/>
    <w:rsid w:val="0008252A"/>
    <w:rsid w:val="00090528"/>
    <w:rsid w:val="00093242"/>
    <w:rsid w:val="000933C0"/>
    <w:rsid w:val="000B144E"/>
    <w:rsid w:val="000B7645"/>
    <w:rsid w:val="000E39FB"/>
    <w:rsid w:val="001017BD"/>
    <w:rsid w:val="00123BD5"/>
    <w:rsid w:val="0014169A"/>
    <w:rsid w:val="001B228A"/>
    <w:rsid w:val="001B458E"/>
    <w:rsid w:val="0022058C"/>
    <w:rsid w:val="0022604A"/>
    <w:rsid w:val="002603AB"/>
    <w:rsid w:val="0026687F"/>
    <w:rsid w:val="002763D2"/>
    <w:rsid w:val="00284635"/>
    <w:rsid w:val="00285A75"/>
    <w:rsid w:val="002A7E6E"/>
    <w:rsid w:val="002D503E"/>
    <w:rsid w:val="002E1E0B"/>
    <w:rsid w:val="002E4DB2"/>
    <w:rsid w:val="002F29AA"/>
    <w:rsid w:val="00320CD3"/>
    <w:rsid w:val="00320E40"/>
    <w:rsid w:val="00341483"/>
    <w:rsid w:val="00373B60"/>
    <w:rsid w:val="003812D2"/>
    <w:rsid w:val="003900F8"/>
    <w:rsid w:val="003A3C8C"/>
    <w:rsid w:val="003C440E"/>
    <w:rsid w:val="003D6CB7"/>
    <w:rsid w:val="003F216F"/>
    <w:rsid w:val="00410A36"/>
    <w:rsid w:val="00430FF0"/>
    <w:rsid w:val="00431C6F"/>
    <w:rsid w:val="00433C5C"/>
    <w:rsid w:val="00440363"/>
    <w:rsid w:val="00447BDD"/>
    <w:rsid w:val="004873CF"/>
    <w:rsid w:val="004B07CB"/>
    <w:rsid w:val="004C474F"/>
    <w:rsid w:val="004C6A54"/>
    <w:rsid w:val="004E465B"/>
    <w:rsid w:val="00510F4A"/>
    <w:rsid w:val="00550A2C"/>
    <w:rsid w:val="00557457"/>
    <w:rsid w:val="00573AA9"/>
    <w:rsid w:val="00576B8B"/>
    <w:rsid w:val="00596C25"/>
    <w:rsid w:val="005D35F3"/>
    <w:rsid w:val="005F6179"/>
    <w:rsid w:val="00613C49"/>
    <w:rsid w:val="00632916"/>
    <w:rsid w:val="0063396B"/>
    <w:rsid w:val="006A3467"/>
    <w:rsid w:val="006A3A20"/>
    <w:rsid w:val="006D6305"/>
    <w:rsid w:val="006F53C1"/>
    <w:rsid w:val="007049D1"/>
    <w:rsid w:val="0071136F"/>
    <w:rsid w:val="007462BE"/>
    <w:rsid w:val="007562A1"/>
    <w:rsid w:val="00771166"/>
    <w:rsid w:val="007819B2"/>
    <w:rsid w:val="0079752A"/>
    <w:rsid w:val="007A5AD8"/>
    <w:rsid w:val="007E12F8"/>
    <w:rsid w:val="00816ED0"/>
    <w:rsid w:val="00821187"/>
    <w:rsid w:val="008214B3"/>
    <w:rsid w:val="00850075"/>
    <w:rsid w:val="00881786"/>
    <w:rsid w:val="00882ADF"/>
    <w:rsid w:val="0088438F"/>
    <w:rsid w:val="008A0A0E"/>
    <w:rsid w:val="008A37C9"/>
    <w:rsid w:val="008C70BD"/>
    <w:rsid w:val="008D1FE3"/>
    <w:rsid w:val="008D3654"/>
    <w:rsid w:val="008E3CBF"/>
    <w:rsid w:val="00900E1E"/>
    <w:rsid w:val="00902D83"/>
    <w:rsid w:val="0090437A"/>
    <w:rsid w:val="0091190D"/>
    <w:rsid w:val="009310AC"/>
    <w:rsid w:val="00945749"/>
    <w:rsid w:val="00967759"/>
    <w:rsid w:val="009C56C5"/>
    <w:rsid w:val="009D3A4D"/>
    <w:rsid w:val="009D45AF"/>
    <w:rsid w:val="009E431E"/>
    <w:rsid w:val="00A11C79"/>
    <w:rsid w:val="00A443DC"/>
    <w:rsid w:val="00A72E81"/>
    <w:rsid w:val="00AA738D"/>
    <w:rsid w:val="00AB3F37"/>
    <w:rsid w:val="00AE096F"/>
    <w:rsid w:val="00AF0354"/>
    <w:rsid w:val="00AF17AC"/>
    <w:rsid w:val="00AF2594"/>
    <w:rsid w:val="00AF6BA1"/>
    <w:rsid w:val="00B22A2A"/>
    <w:rsid w:val="00B2729A"/>
    <w:rsid w:val="00B33F41"/>
    <w:rsid w:val="00B404F0"/>
    <w:rsid w:val="00B4649F"/>
    <w:rsid w:val="00B57B74"/>
    <w:rsid w:val="00B725B2"/>
    <w:rsid w:val="00C00484"/>
    <w:rsid w:val="00C030DA"/>
    <w:rsid w:val="00C12247"/>
    <w:rsid w:val="00C57255"/>
    <w:rsid w:val="00C67721"/>
    <w:rsid w:val="00C97898"/>
    <w:rsid w:val="00CA29B5"/>
    <w:rsid w:val="00CB0B7C"/>
    <w:rsid w:val="00CC7FB3"/>
    <w:rsid w:val="00CE2F0E"/>
    <w:rsid w:val="00CE4CA7"/>
    <w:rsid w:val="00D03385"/>
    <w:rsid w:val="00D13F17"/>
    <w:rsid w:val="00D17481"/>
    <w:rsid w:val="00D33DD5"/>
    <w:rsid w:val="00D475A5"/>
    <w:rsid w:val="00D50890"/>
    <w:rsid w:val="00D55BA4"/>
    <w:rsid w:val="00D665BB"/>
    <w:rsid w:val="00D8564A"/>
    <w:rsid w:val="00DB59D5"/>
    <w:rsid w:val="00DC3BDE"/>
    <w:rsid w:val="00DD3307"/>
    <w:rsid w:val="00DD772D"/>
    <w:rsid w:val="00DE3F36"/>
    <w:rsid w:val="00DF7817"/>
    <w:rsid w:val="00E37017"/>
    <w:rsid w:val="00E5481A"/>
    <w:rsid w:val="00E72F7B"/>
    <w:rsid w:val="00EC2849"/>
    <w:rsid w:val="00EE36F8"/>
    <w:rsid w:val="00EF0BC9"/>
    <w:rsid w:val="00EF165C"/>
    <w:rsid w:val="00F10D73"/>
    <w:rsid w:val="00F22DC2"/>
    <w:rsid w:val="00F45CB4"/>
    <w:rsid w:val="00F5715A"/>
    <w:rsid w:val="00F71226"/>
    <w:rsid w:val="00FA5144"/>
    <w:rsid w:val="00FD00EA"/>
    <w:rsid w:val="00FE13C2"/>
    <w:rsid w:val="00FE2B1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Sraopastraipa">
    <w:name w:val="List Paragraph"/>
    <w:basedOn w:val="prastasis"/>
    <w:uiPriority w:val="34"/>
    <w:qFormat/>
    <w:rsid w:val="00F45C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F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FF0"/>
    <w:rPr>
      <w:rFonts w:ascii="Segoe UI" w:hAnsi="Segoe UI" w:cs="Segoe UI"/>
      <w:color w:val="000000"/>
      <w:sz w:val="18"/>
      <w:szCs w:val="18"/>
    </w:rPr>
  </w:style>
  <w:style w:type="character" w:styleId="Hipersaitas">
    <w:name w:val="Hyperlink"/>
    <w:unhideWhenUsed/>
    <w:rsid w:val="00AF6BA1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2E4DB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E4DB2"/>
    <w:rPr>
      <w:rFonts w:ascii="Times New Roman" w:eastAsia="Times New Roman" w:hAnsi="Times New Roman" w:cs="Times New Roman"/>
      <w:lang w:eastAsia="en-US" w:bidi="ar-SA"/>
    </w:rPr>
  </w:style>
  <w:style w:type="character" w:styleId="Emfaz">
    <w:name w:val="Emphasis"/>
    <w:basedOn w:val="Numatytasispastraiposriftas"/>
    <w:uiPriority w:val="20"/>
    <w:qFormat/>
    <w:rsid w:val="002E4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PC31</cp:lastModifiedBy>
  <cp:revision>227</cp:revision>
  <cp:lastPrinted>2022-05-12T11:25:00Z</cp:lastPrinted>
  <dcterms:created xsi:type="dcterms:W3CDTF">2021-11-11T08:25:00Z</dcterms:created>
  <dcterms:modified xsi:type="dcterms:W3CDTF">2022-05-12T11:38:00Z</dcterms:modified>
</cp:coreProperties>
</file>